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4AED1" w14:textId="52B8D51D" w:rsidR="00386F1E" w:rsidRPr="00BE3A31" w:rsidRDefault="00386F1E" w:rsidP="00386F1E">
      <w:pPr>
        <w:pStyle w:val="3GPPHeader"/>
        <w:spacing w:after="60"/>
        <w:rPr>
          <w:rFonts w:cs="Arial"/>
          <w:sz w:val="32"/>
          <w:szCs w:val="32"/>
          <w:highlight w:val="yellow"/>
        </w:rPr>
      </w:pPr>
      <w:r w:rsidRPr="00BE3A31">
        <w:rPr>
          <w:rFonts w:cs="Arial"/>
        </w:rPr>
        <w:t xml:space="preserve">3GPP TSG-RAN WG2 </w:t>
      </w:r>
      <w:r w:rsidR="00C44D8E">
        <w:rPr>
          <w:rFonts w:cs="Arial"/>
        </w:rPr>
        <w:t>#103</w:t>
      </w:r>
      <w:r w:rsidR="0087549C">
        <w:rPr>
          <w:rFonts w:cs="Arial"/>
        </w:rPr>
        <w:t xml:space="preserve"> </w:t>
      </w:r>
      <w:r w:rsidR="0087549C">
        <w:rPr>
          <w:rFonts w:cs="Arial"/>
        </w:rPr>
        <w:tab/>
      </w:r>
      <w:r w:rsidR="00C87A0F" w:rsidRPr="00754E01">
        <w:rPr>
          <w:rFonts w:cs="Arial"/>
        </w:rPr>
        <w:t>R2</w:t>
      </w:r>
      <w:r w:rsidR="0087549C" w:rsidRPr="00754E01">
        <w:rPr>
          <w:rFonts w:cs="Arial"/>
        </w:rPr>
        <w:t>-</w:t>
      </w:r>
      <w:r w:rsidR="006D7FB9" w:rsidRPr="00754E01">
        <w:rPr>
          <w:rFonts w:cs="Arial"/>
        </w:rPr>
        <w:t>1812217</w:t>
      </w:r>
    </w:p>
    <w:p w14:paraId="7E9352ED" w14:textId="01B0625E" w:rsidR="00386F1E" w:rsidRPr="00BE3A31" w:rsidRDefault="00C44D8E" w:rsidP="00386F1E">
      <w:pPr>
        <w:pStyle w:val="3GPPHeader"/>
        <w:rPr>
          <w:rFonts w:cs="Arial"/>
        </w:rPr>
      </w:pPr>
      <w:r>
        <w:rPr>
          <w:rFonts w:cs="Arial"/>
          <w:lang w:eastAsia="en-US"/>
        </w:rPr>
        <w:t>Gothenburg</w:t>
      </w:r>
      <w:r w:rsidR="00386F1E" w:rsidRPr="00BE3A31">
        <w:rPr>
          <w:rFonts w:cs="Arial"/>
          <w:lang w:eastAsia="en-US"/>
        </w:rPr>
        <w:t xml:space="preserve">, </w:t>
      </w:r>
      <w:r>
        <w:rPr>
          <w:rFonts w:cs="Arial"/>
          <w:lang w:eastAsia="en-US"/>
        </w:rPr>
        <w:t>Sweden</w:t>
      </w:r>
      <w:r w:rsidR="00386F1E" w:rsidRPr="00BE3A31">
        <w:rPr>
          <w:rFonts w:cs="Arial"/>
          <w:lang w:eastAsia="en-US"/>
        </w:rPr>
        <w:t>, 2</w:t>
      </w:r>
      <w:r>
        <w:rPr>
          <w:rFonts w:cs="Arial"/>
          <w:lang w:eastAsia="en-US"/>
        </w:rPr>
        <w:t>0</w:t>
      </w:r>
      <w:r w:rsidRPr="00C44D8E">
        <w:rPr>
          <w:rFonts w:cs="Arial"/>
          <w:vertAlign w:val="superscript"/>
          <w:lang w:eastAsia="en-US"/>
        </w:rPr>
        <w:t>th</w:t>
      </w:r>
      <w:r>
        <w:rPr>
          <w:rFonts w:cs="Arial"/>
          <w:lang w:eastAsia="en-US"/>
        </w:rPr>
        <w:t xml:space="preserve"> –</w:t>
      </w:r>
      <w:r w:rsidR="00386F1E" w:rsidRPr="00BE3A31">
        <w:rPr>
          <w:rFonts w:cs="Arial"/>
          <w:lang w:eastAsia="en-US"/>
        </w:rPr>
        <w:t xml:space="preserve"> </w:t>
      </w:r>
      <w:r>
        <w:rPr>
          <w:rFonts w:cs="Arial"/>
          <w:lang w:eastAsia="en-US"/>
        </w:rPr>
        <w:t>24</w:t>
      </w:r>
      <w:r w:rsidRPr="00C44D8E">
        <w:rPr>
          <w:rFonts w:cs="Arial"/>
          <w:vertAlign w:val="superscript"/>
          <w:lang w:eastAsia="en-US"/>
        </w:rPr>
        <w:t>th</w:t>
      </w:r>
      <w:r>
        <w:rPr>
          <w:rFonts w:cs="Arial"/>
          <w:lang w:eastAsia="en-US"/>
        </w:rPr>
        <w:t xml:space="preserve"> August </w:t>
      </w:r>
      <w:r w:rsidR="00386F1E" w:rsidRPr="00BE3A31">
        <w:rPr>
          <w:rFonts w:cs="Arial"/>
          <w:lang w:eastAsia="en-US"/>
        </w:rPr>
        <w:t>2018</w:t>
      </w:r>
    </w:p>
    <w:p w14:paraId="74E1477B" w14:textId="77777777" w:rsidR="00386F1E" w:rsidRPr="00BE3A31" w:rsidRDefault="00386F1E" w:rsidP="00386F1E">
      <w:pPr>
        <w:pStyle w:val="3GPPHeader"/>
        <w:rPr>
          <w:rFonts w:cs="Arial"/>
          <w:sz w:val="22"/>
          <w:szCs w:val="22"/>
          <w:lang w:val="en-US"/>
        </w:rPr>
      </w:pPr>
    </w:p>
    <w:p w14:paraId="01801D6B" w14:textId="5C9F0609" w:rsidR="00386F1E" w:rsidRPr="00BE3A31" w:rsidRDefault="00C44D8E" w:rsidP="00386F1E">
      <w:pPr>
        <w:pStyle w:val="3GPPHeader"/>
        <w:rPr>
          <w:rFonts w:cs="Arial"/>
          <w:sz w:val="22"/>
          <w:szCs w:val="22"/>
          <w:lang w:val="en-US"/>
        </w:rPr>
      </w:pPr>
      <w:r>
        <w:rPr>
          <w:rFonts w:cs="Arial"/>
          <w:sz w:val="22"/>
          <w:szCs w:val="22"/>
          <w:lang w:val="en-US"/>
        </w:rPr>
        <w:t>Agenda Item:</w:t>
      </w:r>
      <w:r>
        <w:rPr>
          <w:rFonts w:cs="Arial"/>
          <w:sz w:val="22"/>
          <w:szCs w:val="22"/>
          <w:lang w:val="en-US"/>
        </w:rPr>
        <w:tab/>
      </w:r>
      <w:r w:rsidR="00C87A0F" w:rsidRPr="00C87A0F">
        <w:rPr>
          <w:rFonts w:cs="Arial"/>
          <w:sz w:val="22"/>
          <w:szCs w:val="22"/>
          <w:lang w:val="en-US"/>
        </w:rPr>
        <w:t>11.1.2</w:t>
      </w:r>
    </w:p>
    <w:p w14:paraId="2AF53C5B" w14:textId="75738E98" w:rsidR="00386F1E" w:rsidRPr="00BE3A31" w:rsidRDefault="00386F1E" w:rsidP="00386F1E">
      <w:pPr>
        <w:pStyle w:val="3GPPHeader"/>
        <w:rPr>
          <w:rFonts w:cs="Arial"/>
          <w:sz w:val="22"/>
          <w:szCs w:val="22"/>
        </w:rPr>
      </w:pPr>
      <w:r w:rsidRPr="00BE3A31">
        <w:rPr>
          <w:rFonts w:cs="Arial"/>
          <w:sz w:val="22"/>
          <w:szCs w:val="22"/>
        </w:rPr>
        <w:t>Source:</w:t>
      </w:r>
      <w:r w:rsidRPr="00BE3A31">
        <w:rPr>
          <w:rFonts w:cs="Arial"/>
          <w:sz w:val="22"/>
          <w:szCs w:val="22"/>
        </w:rPr>
        <w:tab/>
        <w:t>Ericsson</w:t>
      </w:r>
    </w:p>
    <w:p w14:paraId="59C81AA4" w14:textId="56522E2A" w:rsidR="00FB19AD" w:rsidRPr="00BE3A31" w:rsidRDefault="003D3C45" w:rsidP="00FB19AD">
      <w:pPr>
        <w:pStyle w:val="3GPPHeader"/>
        <w:rPr>
          <w:rFonts w:cs="Arial"/>
          <w:sz w:val="22"/>
          <w:szCs w:val="22"/>
        </w:rPr>
      </w:pPr>
      <w:r w:rsidRPr="00BE3A31">
        <w:rPr>
          <w:rFonts w:cs="Arial"/>
          <w:sz w:val="22"/>
          <w:szCs w:val="22"/>
        </w:rPr>
        <w:t>Title:</w:t>
      </w:r>
      <w:r w:rsidR="00E90E49" w:rsidRPr="00BE3A31">
        <w:rPr>
          <w:rFonts w:cs="Arial"/>
          <w:sz w:val="22"/>
          <w:szCs w:val="22"/>
        </w:rPr>
        <w:tab/>
      </w:r>
      <w:r w:rsidR="00C44D8E">
        <w:rPr>
          <w:rFonts w:cs="Arial"/>
          <w:sz w:val="22"/>
          <w:szCs w:val="22"/>
        </w:rPr>
        <w:t xml:space="preserve">Flow control </w:t>
      </w:r>
      <w:r w:rsidR="00C1003F" w:rsidRPr="00BE3A31">
        <w:rPr>
          <w:rFonts w:cs="Arial"/>
          <w:sz w:val="22"/>
          <w:szCs w:val="22"/>
        </w:rPr>
        <w:t xml:space="preserve">in </w:t>
      </w:r>
      <w:r w:rsidR="00C44D8E">
        <w:rPr>
          <w:rFonts w:cs="Arial"/>
          <w:sz w:val="22"/>
          <w:szCs w:val="22"/>
        </w:rPr>
        <w:t xml:space="preserve">multi-hop </w:t>
      </w:r>
      <w:r w:rsidR="00C1003F" w:rsidRPr="00BE3A31">
        <w:rPr>
          <w:rFonts w:cs="Arial"/>
          <w:sz w:val="22"/>
          <w:szCs w:val="22"/>
        </w:rPr>
        <w:t>IAB networks</w:t>
      </w:r>
    </w:p>
    <w:p w14:paraId="58B58583" w14:textId="77777777" w:rsidR="00E90E49" w:rsidRPr="00BE3A31" w:rsidRDefault="00E90E49" w:rsidP="00D546FF">
      <w:pPr>
        <w:pStyle w:val="3GPPHeader"/>
        <w:rPr>
          <w:rFonts w:cs="Arial"/>
          <w:sz w:val="22"/>
          <w:szCs w:val="22"/>
        </w:rPr>
      </w:pPr>
      <w:r w:rsidRPr="00BE3A31">
        <w:rPr>
          <w:rFonts w:cs="Arial"/>
          <w:sz w:val="22"/>
          <w:szCs w:val="22"/>
        </w:rPr>
        <w:t>Document for:</w:t>
      </w:r>
      <w:r w:rsidRPr="00BE3A31">
        <w:rPr>
          <w:rFonts w:cs="Arial"/>
          <w:sz w:val="22"/>
          <w:szCs w:val="22"/>
        </w:rPr>
        <w:tab/>
      </w:r>
      <w:r w:rsidR="00715BF1" w:rsidRPr="00BE3A31">
        <w:rPr>
          <w:rFonts w:cs="Arial"/>
          <w:sz w:val="22"/>
          <w:szCs w:val="22"/>
        </w:rPr>
        <w:t>Discussion</w:t>
      </w:r>
      <w:r w:rsidR="000054DE" w:rsidRPr="00BE3A31">
        <w:rPr>
          <w:rFonts w:cs="Arial"/>
          <w:sz w:val="22"/>
          <w:szCs w:val="22"/>
        </w:rPr>
        <w:t>, Decision</w:t>
      </w:r>
    </w:p>
    <w:p w14:paraId="46CFE827" w14:textId="77777777" w:rsidR="00E90E49" w:rsidRPr="00BE3A31" w:rsidRDefault="00E90E49" w:rsidP="00E90E49">
      <w:pPr>
        <w:rPr>
          <w:rFonts w:cs="Arial"/>
        </w:rPr>
      </w:pPr>
    </w:p>
    <w:p w14:paraId="3109F9C9" w14:textId="631890D9" w:rsidR="00E90E49" w:rsidRDefault="00E90E49" w:rsidP="00CE0424">
      <w:pPr>
        <w:pStyle w:val="Heading1"/>
      </w:pPr>
      <w:bookmarkStart w:id="0" w:name="_Toc509506724"/>
      <w:bookmarkStart w:id="1" w:name="_Toc509506904"/>
      <w:r w:rsidRPr="00BE3A31">
        <w:t>Introduction</w:t>
      </w:r>
      <w:bookmarkEnd w:id="0"/>
      <w:bookmarkEnd w:id="1"/>
    </w:p>
    <w:p w14:paraId="7F333663" w14:textId="233F5876" w:rsidR="005A1F15" w:rsidRDefault="00C44D8E" w:rsidP="00C44D8E">
      <w:r>
        <w:t xml:space="preserve">The issue of flow control in the case of IAB networks was discussed in RAN2 AH1807, which results in an email discussion on the topic, </w:t>
      </w:r>
      <w:r w:rsidRPr="00C44D8E">
        <w:t>AH1807#19</w:t>
      </w:r>
      <w:r w:rsidR="00D26D16">
        <w:t xml:space="preserve"> [1</w:t>
      </w:r>
      <w:r>
        <w:t>]</w:t>
      </w:r>
      <w:r w:rsidR="005A1F15">
        <w:t>. The main conclusions from the email discussion were:</w:t>
      </w:r>
    </w:p>
    <w:p w14:paraId="0044F499" w14:textId="77777777" w:rsidR="005A1F15" w:rsidRPr="00E03BDF" w:rsidRDefault="005A1F15" w:rsidP="00C44D8E">
      <w:pPr>
        <w:rPr>
          <w:i/>
        </w:rPr>
      </w:pPr>
    </w:p>
    <w:p w14:paraId="6B994663" w14:textId="77EA88D8" w:rsidR="005A1F15" w:rsidRPr="00E03BDF" w:rsidRDefault="005A1F15" w:rsidP="00E03BDF">
      <w:pPr>
        <w:pStyle w:val="ListParagraph"/>
        <w:numPr>
          <w:ilvl w:val="0"/>
          <w:numId w:val="11"/>
        </w:numPr>
        <w:rPr>
          <w:rFonts w:ascii="Times New Roman" w:hAnsi="Times New Roman"/>
          <w:i/>
          <w:lang w:eastAsia="ko-KR"/>
        </w:rPr>
      </w:pPr>
      <w:r w:rsidRPr="00E03BDF">
        <w:rPr>
          <w:i/>
          <w:lang w:eastAsia="ko-KR"/>
        </w:rPr>
        <w:t>Flow control mechanism is not considered for the uplink data congestion problem.</w:t>
      </w:r>
    </w:p>
    <w:p w14:paraId="722E304F" w14:textId="799A8F83" w:rsidR="005A1F15" w:rsidRPr="00E03BDF" w:rsidRDefault="005A1F15" w:rsidP="00E03BDF">
      <w:pPr>
        <w:pStyle w:val="ListParagraph"/>
        <w:numPr>
          <w:ilvl w:val="0"/>
          <w:numId w:val="11"/>
        </w:numPr>
        <w:rPr>
          <w:i/>
          <w:lang w:eastAsia="ko-KR"/>
        </w:rPr>
      </w:pPr>
      <w:r w:rsidRPr="00E03BDF">
        <w:rPr>
          <w:i/>
          <w:lang w:eastAsia="ko-KR"/>
        </w:rPr>
        <w:t>QoS control is not the scope of flow control mechanism.</w:t>
      </w:r>
    </w:p>
    <w:p w14:paraId="7100451A" w14:textId="17FB6AEA" w:rsidR="005A1F15" w:rsidRPr="00E03BDF" w:rsidRDefault="005A1F15" w:rsidP="00E03BDF">
      <w:pPr>
        <w:pStyle w:val="ListParagraph"/>
        <w:numPr>
          <w:ilvl w:val="0"/>
          <w:numId w:val="11"/>
        </w:numPr>
        <w:rPr>
          <w:i/>
          <w:lang w:eastAsia="ko-KR"/>
        </w:rPr>
      </w:pPr>
      <w:r w:rsidRPr="00E03BDF">
        <w:rPr>
          <w:i/>
          <w:lang w:eastAsia="ko-KR"/>
        </w:rPr>
        <w:t>Flow control mechanism should be considered for the downlink data congestion problem.</w:t>
      </w:r>
    </w:p>
    <w:p w14:paraId="3267E0C5" w14:textId="0A6170E9" w:rsidR="005A1F15" w:rsidRPr="00E03BDF" w:rsidRDefault="005A1F15" w:rsidP="00E03BDF">
      <w:pPr>
        <w:pStyle w:val="ListParagraph"/>
        <w:numPr>
          <w:ilvl w:val="0"/>
          <w:numId w:val="11"/>
        </w:numPr>
        <w:rPr>
          <w:i/>
          <w:lang w:eastAsia="ko-KR"/>
        </w:rPr>
      </w:pPr>
      <w:r w:rsidRPr="00E03BDF">
        <w:rPr>
          <w:i/>
          <w:lang w:eastAsia="ko-KR"/>
        </w:rPr>
        <w:t>Downlink data congestion problem should be handled by a parent IAB node or the IAB donor with feedback reporting from the congested IAB nodes.</w:t>
      </w:r>
    </w:p>
    <w:p w14:paraId="5626B5D0" w14:textId="24763015" w:rsidR="005A1F15" w:rsidRPr="00E03BDF" w:rsidRDefault="005A1F15" w:rsidP="00E03BDF">
      <w:pPr>
        <w:pStyle w:val="ListParagraph"/>
        <w:numPr>
          <w:ilvl w:val="0"/>
          <w:numId w:val="11"/>
        </w:numPr>
        <w:rPr>
          <w:i/>
          <w:lang w:eastAsia="ko-KR"/>
        </w:rPr>
      </w:pPr>
      <w:r w:rsidRPr="00E03BDF">
        <w:rPr>
          <w:i/>
          <w:lang w:eastAsia="ko-KR"/>
        </w:rPr>
        <w:t>“Routing” is not the scope of flow control mechanism.</w:t>
      </w:r>
    </w:p>
    <w:p w14:paraId="2619DB02" w14:textId="65BA7C4C" w:rsidR="005A1F15" w:rsidRPr="00E03BDF" w:rsidRDefault="005A1F15" w:rsidP="00E03BDF">
      <w:pPr>
        <w:pStyle w:val="ListParagraph"/>
        <w:numPr>
          <w:ilvl w:val="0"/>
          <w:numId w:val="11"/>
        </w:numPr>
        <w:rPr>
          <w:i/>
          <w:lang w:eastAsia="ko-KR"/>
        </w:rPr>
      </w:pPr>
      <w:r w:rsidRPr="00E03BDF">
        <w:rPr>
          <w:i/>
          <w:lang w:eastAsia="ko-KR"/>
        </w:rPr>
        <w:t>Current C</w:t>
      </w:r>
      <w:r w:rsidR="00EB4205">
        <w:rPr>
          <w:i/>
          <w:lang w:eastAsia="ko-KR"/>
        </w:rPr>
        <w:t>U</w:t>
      </w:r>
      <w:r w:rsidRPr="00E03BDF">
        <w:rPr>
          <w:i/>
          <w:lang w:eastAsia="ko-KR"/>
        </w:rPr>
        <w:t>/DU split functionality is not sufficient for handling downlink data congestion problem.</w:t>
      </w:r>
    </w:p>
    <w:p w14:paraId="48F3AB86" w14:textId="2CB196C3" w:rsidR="005A1F15" w:rsidRPr="00E03BDF" w:rsidRDefault="005A1F15" w:rsidP="00E03BDF">
      <w:pPr>
        <w:pStyle w:val="ListParagraph"/>
        <w:numPr>
          <w:ilvl w:val="0"/>
          <w:numId w:val="11"/>
        </w:numPr>
        <w:rPr>
          <w:i/>
          <w:lang w:eastAsia="ko-KR"/>
        </w:rPr>
      </w:pPr>
      <w:r w:rsidRPr="00E03BDF">
        <w:rPr>
          <w:i/>
          <w:lang w:eastAsia="ko-KR"/>
        </w:rPr>
        <w:t>Study further both end-to-end flow control and hop-by-hop flow control for the downlink data congestion problem.</w:t>
      </w:r>
    </w:p>
    <w:p w14:paraId="09DB7A5E" w14:textId="1D40EF25" w:rsidR="005A1F15" w:rsidRDefault="005A1F15" w:rsidP="00C44D8E"/>
    <w:p w14:paraId="5F232C4A" w14:textId="2FF387FF" w:rsidR="005A1F15" w:rsidRDefault="005A1F15" w:rsidP="00C44D8E">
      <w:r>
        <w:t>In this contribution, we discuss further the scope of hop by hop and end to end flow control mechanisms for controlling downlink traffic.</w:t>
      </w:r>
    </w:p>
    <w:p w14:paraId="3597D94E" w14:textId="77777777" w:rsidR="005A1F15" w:rsidRDefault="005A1F15" w:rsidP="00A12708">
      <w:pPr>
        <w:pStyle w:val="Heading1"/>
      </w:pPr>
      <w:bookmarkStart w:id="2" w:name="_Hlk509572055"/>
      <w:r>
        <w:t>Discussion</w:t>
      </w:r>
    </w:p>
    <w:p w14:paraId="3471BD08" w14:textId="5746F1E9" w:rsidR="002518E4" w:rsidRPr="00BE3A31" w:rsidRDefault="005A1F15" w:rsidP="005A1F15">
      <w:pPr>
        <w:pStyle w:val="Heading2"/>
      </w:pPr>
      <w:r>
        <w:t>End to End flow control</w:t>
      </w:r>
    </w:p>
    <w:p w14:paraId="7F4E81D5" w14:textId="27C67E45" w:rsidR="003B06DE" w:rsidRPr="00BE3A31" w:rsidRDefault="003B06DE" w:rsidP="003B06DE">
      <w:pPr>
        <w:rPr>
          <w:rFonts w:cs="Arial"/>
        </w:rPr>
      </w:pPr>
      <w:r w:rsidRPr="00BE3A31">
        <w:rPr>
          <w:rFonts w:cs="Arial"/>
        </w:rPr>
        <w:t>F1-U protocol (also referred to as NR User Plane Protocol) is used to convey control information related to the user data flow man</w:t>
      </w:r>
      <w:r w:rsidR="004F0299">
        <w:rPr>
          <w:rFonts w:cs="Arial"/>
        </w:rPr>
        <w:t>agement of data radio bearers [2</w:t>
      </w:r>
      <w:r w:rsidRPr="00BE3A31">
        <w:rPr>
          <w:rFonts w:cs="Arial"/>
        </w:rPr>
        <w:t>]. The F1-U protocol data is conveyed by GTP-U protocol, specifically, by means of the “RAN Container” GTP-U extension header defined in [</w:t>
      </w:r>
      <w:r w:rsidR="004F0299">
        <w:rPr>
          <w:rFonts w:cs="Arial"/>
        </w:rPr>
        <w:t>3</w:t>
      </w:r>
      <w:r w:rsidRPr="00BE3A31">
        <w:rPr>
          <w:rFonts w:cs="Arial"/>
        </w:rPr>
        <w:t xml:space="preserve">]. The GTP-U protocol over UDP over IP serves as the TNL for data streams on the F1 interface. The transport bearer is identified by the GTP-U tunnel endpoint ID (TEID) and the IP address (source TEID, destination TEID, source IP address, destination IP address). The F1-U protocol uses the services of the TNL </w:t>
      </w:r>
      <w:proofErr w:type="gramStart"/>
      <w:r w:rsidRPr="00BE3A31">
        <w:rPr>
          <w:rFonts w:cs="Arial"/>
        </w:rPr>
        <w:t>in order to</w:t>
      </w:r>
      <w:proofErr w:type="gramEnd"/>
      <w:r w:rsidRPr="00BE3A31">
        <w:rPr>
          <w:rFonts w:cs="Arial"/>
        </w:rPr>
        <w:t xml:space="preserve"> allow flow control of user data packets transferred from the node hosting NR PDCP (CU-UP in the case of CU-DU split) to the corresponding node (DU). </w:t>
      </w:r>
    </w:p>
    <w:p w14:paraId="12132AD9" w14:textId="19BA2AC6" w:rsidR="003B06DE" w:rsidRPr="00BE3A31" w:rsidRDefault="003B06DE" w:rsidP="003B06DE">
      <w:pPr>
        <w:rPr>
          <w:rFonts w:cs="Arial"/>
        </w:rPr>
      </w:pPr>
      <w:r w:rsidRPr="00BE3A31">
        <w:rPr>
          <w:rFonts w:cs="Arial"/>
        </w:rPr>
        <w:t>The services provided by th</w:t>
      </w:r>
      <w:r w:rsidR="004F0299">
        <w:rPr>
          <w:rFonts w:cs="Arial"/>
        </w:rPr>
        <w:t>e F1-U are [2</w:t>
      </w:r>
      <w:r w:rsidRPr="00BE3A31">
        <w:rPr>
          <w:rFonts w:cs="Arial"/>
        </w:rPr>
        <w:t>]:</w:t>
      </w:r>
    </w:p>
    <w:p w14:paraId="045F81CE" w14:textId="77777777" w:rsidR="003B06DE" w:rsidRPr="00BE3A31" w:rsidRDefault="003B06DE" w:rsidP="003B06DE">
      <w:pPr>
        <w:pStyle w:val="B1"/>
        <w:rPr>
          <w:rFonts w:cs="Arial"/>
        </w:rPr>
      </w:pPr>
      <w:r w:rsidRPr="00BE3A31">
        <w:rPr>
          <w:rFonts w:cs="Arial"/>
        </w:rPr>
        <w:t>-</w:t>
      </w:r>
      <w:r w:rsidRPr="00BE3A31">
        <w:rPr>
          <w:rFonts w:cs="Arial"/>
        </w:rPr>
        <w:tab/>
        <w:t>Provision of NR user plane specific sequence number information for user data transferred from the node hosting NR PDCP to the corresponding node for a specific data radio bearer.</w:t>
      </w:r>
    </w:p>
    <w:p w14:paraId="5F036D70" w14:textId="77777777" w:rsidR="003B06DE" w:rsidRPr="00BE3A31" w:rsidRDefault="003B06DE" w:rsidP="003B06DE">
      <w:pPr>
        <w:pStyle w:val="B1"/>
        <w:rPr>
          <w:rFonts w:cs="Arial"/>
        </w:rPr>
      </w:pPr>
      <w:r w:rsidRPr="00BE3A31">
        <w:rPr>
          <w:rFonts w:cs="Arial"/>
        </w:rPr>
        <w:t>-</w:t>
      </w:r>
      <w:r w:rsidRPr="00BE3A31">
        <w:rPr>
          <w:rFonts w:cs="Arial"/>
        </w:rPr>
        <w:tab/>
        <w:t>Information of successful in sequence delivery of NR PDCP PDUs to the UE from the corresponding node for user data associated with a specific data radio bearer.</w:t>
      </w:r>
    </w:p>
    <w:p w14:paraId="218A44F8" w14:textId="77777777" w:rsidR="003B06DE" w:rsidRPr="00BE3A31" w:rsidRDefault="003B06DE" w:rsidP="003B06DE">
      <w:pPr>
        <w:pStyle w:val="B1"/>
        <w:rPr>
          <w:rFonts w:cs="Arial"/>
        </w:rPr>
      </w:pPr>
      <w:r w:rsidRPr="00BE3A31">
        <w:rPr>
          <w:rFonts w:cs="Arial"/>
        </w:rPr>
        <w:t>-</w:t>
      </w:r>
      <w:r w:rsidRPr="00BE3A31">
        <w:rPr>
          <w:rFonts w:cs="Arial"/>
        </w:rPr>
        <w:tab/>
        <w:t>Information of NR PDCP PDUs that were not delivered to the UE or the lower layers.</w:t>
      </w:r>
    </w:p>
    <w:p w14:paraId="7E307BA2" w14:textId="77777777" w:rsidR="003B06DE" w:rsidRPr="00BE3A31" w:rsidRDefault="003B06DE" w:rsidP="003B06DE">
      <w:pPr>
        <w:pStyle w:val="B1"/>
        <w:rPr>
          <w:rFonts w:cs="Arial"/>
        </w:rPr>
      </w:pPr>
      <w:r w:rsidRPr="00BE3A31">
        <w:rPr>
          <w:rFonts w:cs="Arial"/>
        </w:rPr>
        <w:lastRenderedPageBreak/>
        <w:t>-</w:t>
      </w:r>
      <w:r w:rsidRPr="00BE3A31">
        <w:rPr>
          <w:rFonts w:cs="Arial"/>
        </w:rPr>
        <w:tab/>
        <w:t>Information of NR PDCP PDUs transmitted to the lower layers for user data associated with a specific data radio bearer.</w:t>
      </w:r>
    </w:p>
    <w:p w14:paraId="5837EF86" w14:textId="06B94262" w:rsidR="005A1F15" w:rsidRDefault="003B06DE" w:rsidP="003B06DE">
      <w:pPr>
        <w:pStyle w:val="B1"/>
        <w:rPr>
          <w:rFonts w:cs="Arial"/>
          <w:lang w:eastAsia="zh-CN"/>
        </w:rPr>
      </w:pPr>
      <w:r w:rsidRPr="00BE3A31">
        <w:rPr>
          <w:rFonts w:cs="Arial"/>
        </w:rPr>
        <w:t>-</w:t>
      </w:r>
      <w:r w:rsidRPr="00BE3A31">
        <w:rPr>
          <w:rFonts w:cs="Arial"/>
        </w:rPr>
        <w:tab/>
        <w:t>Information of downlink NR PDCP PDUs to be discarded for user data associated with a specific data radio bearer;</w:t>
      </w:r>
      <w:r w:rsidRPr="00BE3A31">
        <w:rPr>
          <w:rFonts w:cs="Arial"/>
          <w:lang w:eastAsia="zh-CN"/>
        </w:rPr>
        <w:t xml:space="preserve"> </w:t>
      </w:r>
    </w:p>
    <w:p w14:paraId="2503F0D0" w14:textId="747310A0" w:rsidR="003B06DE" w:rsidRDefault="005A1F15" w:rsidP="005A1F15">
      <w:pPr>
        <w:pStyle w:val="B1"/>
        <w:rPr>
          <w:lang w:eastAsia="zh-CN"/>
        </w:rPr>
      </w:pPr>
      <w:r>
        <w:rPr>
          <w:rFonts w:cs="Arial"/>
          <w:lang w:eastAsia="zh-CN"/>
        </w:rPr>
        <w:t xml:space="preserve">-    </w:t>
      </w:r>
      <w:r w:rsidRPr="005A1F15">
        <w:rPr>
          <w:lang w:eastAsia="zh-CN"/>
        </w:rPr>
        <w:t>Information of the currently desired buffer size at the corresponding node for transmitting to the UE user data associated with a specific data radio bearer.</w:t>
      </w:r>
    </w:p>
    <w:p w14:paraId="5AD35923" w14:textId="77777777" w:rsidR="005A1F15" w:rsidRPr="00BE3A31" w:rsidRDefault="005A1F15" w:rsidP="005A1F15">
      <w:pPr>
        <w:pStyle w:val="B1"/>
        <w:rPr>
          <w:rFonts w:cs="Arial"/>
        </w:rPr>
      </w:pPr>
      <w:r w:rsidRPr="00BE3A31">
        <w:rPr>
          <w:rFonts w:cs="Arial"/>
        </w:rPr>
        <w:t>-</w:t>
      </w:r>
      <w:r w:rsidRPr="00BE3A31">
        <w:rPr>
          <w:rFonts w:cs="Arial"/>
        </w:rPr>
        <w:tab/>
        <w:t>Information of the currently minimum desired buffer size at the corresponding node for transmitting to the UE user data associated with all data radio bearers configured for the UE at the corresponding node</w:t>
      </w:r>
      <w:r w:rsidRPr="00BE3A31">
        <w:rPr>
          <w:rFonts w:cs="Arial"/>
          <w:lang w:val="en-US" w:eastAsia="zh-CN"/>
        </w:rPr>
        <w:t>;</w:t>
      </w:r>
    </w:p>
    <w:p w14:paraId="790F8B72" w14:textId="77777777" w:rsidR="005A1F15" w:rsidRPr="00BE3A31" w:rsidRDefault="005A1F15" w:rsidP="005A1F15">
      <w:pPr>
        <w:pStyle w:val="B1"/>
        <w:rPr>
          <w:rFonts w:cs="Arial"/>
          <w:lang w:val="en-US" w:eastAsia="zh-CN"/>
        </w:rPr>
      </w:pPr>
      <w:r w:rsidRPr="00BE3A31">
        <w:rPr>
          <w:rFonts w:cs="Arial"/>
        </w:rPr>
        <w:t>-</w:t>
      </w:r>
      <w:r w:rsidRPr="00BE3A31">
        <w:rPr>
          <w:rFonts w:cs="Arial"/>
        </w:rPr>
        <w:tab/>
        <w:t xml:space="preserve">Information of successful in sequence delivery of </w:t>
      </w:r>
      <w:r w:rsidRPr="00BE3A31">
        <w:rPr>
          <w:rFonts w:cs="Arial"/>
          <w:lang w:val="en-US" w:eastAsia="zh-CN"/>
        </w:rPr>
        <w:t xml:space="preserve">NR </w:t>
      </w:r>
      <w:r w:rsidRPr="00BE3A31">
        <w:rPr>
          <w:rFonts w:cs="Arial"/>
        </w:rPr>
        <w:t xml:space="preserve">PDCP PDUs to the UE from the corresponding node for </w:t>
      </w:r>
      <w:r w:rsidRPr="00BE3A31">
        <w:rPr>
          <w:rFonts w:cs="Arial"/>
          <w:lang w:val="en-US" w:eastAsia="zh-CN"/>
        </w:rPr>
        <w:t xml:space="preserve">retransmission </w:t>
      </w:r>
      <w:r w:rsidRPr="00BE3A31">
        <w:rPr>
          <w:rFonts w:cs="Arial"/>
        </w:rPr>
        <w:t>user data associated</w:t>
      </w:r>
      <w:r w:rsidRPr="00BE3A31">
        <w:rPr>
          <w:rFonts w:cs="Arial"/>
          <w:lang w:eastAsia="zh-CN"/>
        </w:rPr>
        <w:t xml:space="preserve"> </w:t>
      </w:r>
      <w:r w:rsidRPr="00BE3A31">
        <w:rPr>
          <w:rFonts w:cs="Arial"/>
        </w:rPr>
        <w:t xml:space="preserve">with a specific </w:t>
      </w:r>
      <w:r w:rsidRPr="00BE3A31">
        <w:rPr>
          <w:rFonts w:cs="Arial"/>
          <w:lang w:eastAsia="zh-CN"/>
        </w:rPr>
        <w:t xml:space="preserve">data radio </w:t>
      </w:r>
      <w:r w:rsidRPr="00BE3A31">
        <w:rPr>
          <w:rFonts w:cs="Arial"/>
        </w:rPr>
        <w:t>bearer</w:t>
      </w:r>
      <w:r w:rsidRPr="00BE3A31">
        <w:rPr>
          <w:rFonts w:cs="Arial"/>
          <w:lang w:val="en-US" w:eastAsia="zh-CN"/>
        </w:rPr>
        <w:t>;</w:t>
      </w:r>
    </w:p>
    <w:p w14:paraId="64659EA8" w14:textId="77777777" w:rsidR="005A1F15" w:rsidRPr="00BE3A31" w:rsidRDefault="005A1F15" w:rsidP="005A1F15">
      <w:pPr>
        <w:pStyle w:val="B1"/>
        <w:rPr>
          <w:rFonts w:cs="Arial"/>
          <w:lang w:val="en-US" w:eastAsia="zh-CN"/>
        </w:rPr>
      </w:pPr>
      <w:r w:rsidRPr="00BE3A31">
        <w:rPr>
          <w:rFonts w:cs="Arial"/>
          <w:lang w:val="en-US" w:eastAsia="zh-CN"/>
        </w:rPr>
        <w:t>-</w:t>
      </w:r>
      <w:r w:rsidRPr="00BE3A31">
        <w:rPr>
          <w:rFonts w:cs="Arial"/>
          <w:lang w:val="en-US" w:eastAsia="zh-CN"/>
        </w:rPr>
        <w:tab/>
      </w:r>
      <w:r w:rsidRPr="00BE3A31">
        <w:rPr>
          <w:rFonts w:cs="Arial"/>
        </w:rPr>
        <w:t xml:space="preserve">Information of NR PDCP PDUs transmitted to the lower layers for </w:t>
      </w:r>
      <w:r w:rsidRPr="00BE3A31">
        <w:rPr>
          <w:rFonts w:cs="Arial"/>
          <w:lang w:val="en-US" w:eastAsia="zh-CN"/>
        </w:rPr>
        <w:t xml:space="preserve">retransmission </w:t>
      </w:r>
      <w:r w:rsidRPr="00BE3A31">
        <w:rPr>
          <w:rFonts w:cs="Arial"/>
        </w:rPr>
        <w:t xml:space="preserve">user data associated with a specific data </w:t>
      </w:r>
      <w:r w:rsidRPr="00BE3A31">
        <w:rPr>
          <w:rFonts w:cs="Arial"/>
          <w:lang w:val="en-US" w:eastAsia="zh-CN"/>
        </w:rPr>
        <w:t xml:space="preserve">radio </w:t>
      </w:r>
      <w:r w:rsidRPr="00BE3A31">
        <w:rPr>
          <w:rFonts w:cs="Arial"/>
        </w:rPr>
        <w:t>bearer</w:t>
      </w:r>
      <w:r w:rsidRPr="00BE3A31">
        <w:rPr>
          <w:rFonts w:cs="Arial"/>
          <w:lang w:val="en-US" w:eastAsia="zh-CN"/>
        </w:rPr>
        <w:t>.</w:t>
      </w:r>
    </w:p>
    <w:p w14:paraId="298471D1" w14:textId="4BADE7C6" w:rsidR="005A1F15" w:rsidRDefault="005A1F15" w:rsidP="005A1F15">
      <w:pPr>
        <w:pStyle w:val="B1"/>
        <w:rPr>
          <w:rFonts w:cs="Arial"/>
        </w:rPr>
      </w:pPr>
      <w:r w:rsidRPr="00BE3A31">
        <w:rPr>
          <w:rFonts w:cs="Arial"/>
        </w:rPr>
        <w:t>-</w:t>
      </w:r>
      <w:r w:rsidRPr="00BE3A31">
        <w:rPr>
          <w:rFonts w:cs="Arial"/>
        </w:rPr>
        <w:tab/>
        <w:t xml:space="preserve">Information of the </w:t>
      </w:r>
      <w:r w:rsidRPr="00BE3A31">
        <w:rPr>
          <w:rFonts w:eastAsia="MS Mincho" w:cs="Arial"/>
          <w:lang w:eastAsia="ja-JP"/>
        </w:rPr>
        <w:t>specific events at</w:t>
      </w:r>
      <w:r w:rsidRPr="00BE3A31">
        <w:rPr>
          <w:rFonts w:cs="Arial"/>
        </w:rPr>
        <w:t xml:space="preserve"> the corresponding node (e.g. radio link outage, radio link resume)</w:t>
      </w:r>
    </w:p>
    <w:p w14:paraId="080B2DAE" w14:textId="77777777" w:rsidR="00B22886" w:rsidRDefault="00B22886" w:rsidP="00B22886">
      <w:pPr>
        <w:rPr>
          <w:rFonts w:asciiTheme="minorHAnsi" w:hAnsiTheme="minorHAnsi"/>
        </w:rPr>
      </w:pPr>
    </w:p>
    <w:p w14:paraId="21B6883A" w14:textId="74F3AB2E" w:rsidR="00B22886" w:rsidRPr="00B22886" w:rsidRDefault="00B22886" w:rsidP="00E03BDF">
      <w:pPr>
        <w:pStyle w:val="Observation"/>
        <w:numPr>
          <w:ilvl w:val="0"/>
          <w:numId w:val="13"/>
        </w:numPr>
        <w:overflowPunct/>
        <w:autoSpaceDE/>
        <w:autoSpaceDN/>
        <w:adjustRightInd/>
        <w:spacing w:after="160" w:line="256" w:lineRule="auto"/>
        <w:ind w:left="1701" w:hanging="1701"/>
        <w:jc w:val="left"/>
        <w:textAlignment w:val="auto"/>
      </w:pPr>
      <w:bookmarkStart w:id="3" w:name="_Toc521570247"/>
      <w:r w:rsidRPr="00B22886">
        <w:t>The F1-U protocol provides several functions for CU-DU inter-working such as</w:t>
      </w:r>
      <w:r>
        <w:t>:</w:t>
      </w:r>
      <w:bookmarkEnd w:id="3"/>
    </w:p>
    <w:p w14:paraId="7294D2FD" w14:textId="77777777" w:rsidR="00B22886" w:rsidRPr="00B22886" w:rsidRDefault="00B22886" w:rsidP="00E03BDF">
      <w:pPr>
        <w:pStyle w:val="Observation"/>
        <w:numPr>
          <w:ilvl w:val="0"/>
          <w:numId w:val="14"/>
        </w:numPr>
        <w:overflowPunct/>
        <w:autoSpaceDE/>
        <w:autoSpaceDN/>
        <w:adjustRightInd/>
        <w:spacing w:after="160" w:line="256" w:lineRule="auto"/>
        <w:jc w:val="left"/>
        <w:textAlignment w:val="auto"/>
      </w:pPr>
      <w:bookmarkStart w:id="4" w:name="_Toc521570248"/>
      <w:r w:rsidRPr="00B22886">
        <w:t>Mapping user data to corresponding UE data bearer</w:t>
      </w:r>
      <w:bookmarkEnd w:id="4"/>
    </w:p>
    <w:p w14:paraId="526F1D69" w14:textId="77777777" w:rsidR="00B22886" w:rsidRPr="00B22886" w:rsidRDefault="00B22886" w:rsidP="00E03BDF">
      <w:pPr>
        <w:pStyle w:val="Observation"/>
        <w:numPr>
          <w:ilvl w:val="0"/>
          <w:numId w:val="14"/>
        </w:numPr>
        <w:overflowPunct/>
        <w:autoSpaceDE/>
        <w:autoSpaceDN/>
        <w:adjustRightInd/>
        <w:spacing w:after="160" w:line="256" w:lineRule="auto"/>
        <w:jc w:val="left"/>
        <w:textAlignment w:val="auto"/>
      </w:pPr>
      <w:bookmarkStart w:id="5" w:name="_Toc521570249"/>
      <w:r w:rsidRPr="00B22886">
        <w:t>Data Delivery status</w:t>
      </w:r>
      <w:bookmarkEnd w:id="5"/>
    </w:p>
    <w:p w14:paraId="0BC81565" w14:textId="77777777" w:rsidR="00B22886" w:rsidRPr="00B22886" w:rsidRDefault="00B22886" w:rsidP="00E03BDF">
      <w:pPr>
        <w:pStyle w:val="Observation"/>
        <w:numPr>
          <w:ilvl w:val="0"/>
          <w:numId w:val="14"/>
        </w:numPr>
        <w:overflowPunct/>
        <w:autoSpaceDE/>
        <w:autoSpaceDN/>
        <w:adjustRightInd/>
        <w:spacing w:after="160" w:line="256" w:lineRule="auto"/>
        <w:jc w:val="left"/>
        <w:textAlignment w:val="auto"/>
      </w:pPr>
      <w:bookmarkStart w:id="6" w:name="_Toc521570250"/>
      <w:r w:rsidRPr="00B22886">
        <w:t>Information on discarded packets</w:t>
      </w:r>
      <w:bookmarkEnd w:id="6"/>
    </w:p>
    <w:p w14:paraId="15E98BC6" w14:textId="77777777" w:rsidR="00B22886" w:rsidRPr="00B22886" w:rsidRDefault="00B22886" w:rsidP="00E03BDF">
      <w:pPr>
        <w:pStyle w:val="Observation"/>
        <w:numPr>
          <w:ilvl w:val="0"/>
          <w:numId w:val="14"/>
        </w:numPr>
        <w:overflowPunct/>
        <w:autoSpaceDE/>
        <w:autoSpaceDN/>
        <w:adjustRightInd/>
        <w:spacing w:after="160" w:line="256" w:lineRule="auto"/>
        <w:jc w:val="left"/>
        <w:textAlignment w:val="auto"/>
      </w:pPr>
      <w:bookmarkStart w:id="7" w:name="_Toc521570251"/>
      <w:r w:rsidRPr="00B22886">
        <w:t>Desired/Minimum buffer sizes</w:t>
      </w:r>
      <w:bookmarkEnd w:id="7"/>
    </w:p>
    <w:p w14:paraId="3BA3FABB" w14:textId="12A14000" w:rsidR="00B22886" w:rsidRDefault="00B22886" w:rsidP="00E03BDF">
      <w:pPr>
        <w:pStyle w:val="Observation"/>
        <w:numPr>
          <w:ilvl w:val="0"/>
          <w:numId w:val="14"/>
        </w:numPr>
        <w:overflowPunct/>
        <w:autoSpaceDE/>
        <w:autoSpaceDN/>
        <w:adjustRightInd/>
        <w:spacing w:after="160" w:line="256" w:lineRule="auto"/>
        <w:jc w:val="left"/>
        <w:textAlignment w:val="auto"/>
      </w:pPr>
      <w:bookmarkStart w:id="8" w:name="_Toc521570252"/>
      <w:r w:rsidRPr="00B22886">
        <w:t>Information of specific events such as radio link outage</w:t>
      </w:r>
      <w:r>
        <w:t>/resume</w:t>
      </w:r>
      <w:r w:rsidRPr="00B22886">
        <w:t xml:space="preserve"> at </w:t>
      </w:r>
      <w:proofErr w:type="spellStart"/>
      <w:r w:rsidRPr="00B22886">
        <w:t>gNB</w:t>
      </w:r>
      <w:proofErr w:type="spellEnd"/>
      <w:r w:rsidRPr="00B22886">
        <w:t>-DU</w:t>
      </w:r>
      <w:bookmarkEnd w:id="8"/>
    </w:p>
    <w:p w14:paraId="702544E5" w14:textId="7193800D" w:rsidR="00110329" w:rsidRDefault="00110329" w:rsidP="00110329">
      <w:pPr>
        <w:pStyle w:val="ListParagraph"/>
        <w:ind w:left="0"/>
        <w:rPr>
          <w:rFonts w:cs="Arial"/>
        </w:rPr>
      </w:pPr>
      <w:r w:rsidRPr="00BE3A31">
        <w:rPr>
          <w:rFonts w:cs="Arial"/>
          <w:lang w:eastAsia="en-US"/>
        </w:rPr>
        <w:t xml:space="preserve">Several </w:t>
      </w:r>
      <w:r w:rsidRPr="00BE3A31">
        <w:rPr>
          <w:rFonts w:cs="Arial"/>
        </w:rPr>
        <w:t xml:space="preserve">architecture alternatives are currently being discussed for the UP of IAB architecture group 1, as captured in </w:t>
      </w:r>
      <w:r>
        <w:rPr>
          <w:rFonts w:cs="Arial"/>
        </w:rPr>
        <w:t>TR 38.874</w:t>
      </w:r>
      <w:r w:rsidR="00A35400">
        <w:rPr>
          <w:rFonts w:cs="Arial"/>
        </w:rPr>
        <w:t xml:space="preserve"> and illustrated in</w:t>
      </w:r>
      <w:r>
        <w:rPr>
          <w:rFonts w:cs="Arial"/>
        </w:rPr>
        <w:t xml:space="preserve"> </w:t>
      </w:r>
      <w:r w:rsidRPr="00BE3A31">
        <w:rPr>
          <w:rFonts w:cs="Arial"/>
        </w:rPr>
        <w:t>Figure 1</w:t>
      </w:r>
      <w:r w:rsidR="00A35400">
        <w:rPr>
          <w:rFonts w:cs="Arial"/>
        </w:rPr>
        <w:t>.</w:t>
      </w:r>
      <w:r w:rsidRPr="00BE3A31">
        <w:rPr>
          <w:rFonts w:cs="Arial"/>
        </w:rPr>
        <w:t xml:space="preserve"> As can be seen from the figure, one of the alternatives (Figure 1e) employs the full F1-U protocol stack between the </w:t>
      </w:r>
      <w:r>
        <w:rPr>
          <w:rFonts w:cs="Arial"/>
        </w:rPr>
        <w:t>CU-UP and the IAB node, while alternatives 1</w:t>
      </w:r>
      <w:proofErr w:type="gramStart"/>
      <w:r>
        <w:rPr>
          <w:rFonts w:cs="Arial"/>
        </w:rPr>
        <w:t>a,b</w:t>
      </w:r>
      <w:proofErr w:type="gramEnd"/>
      <w:r>
        <w:rPr>
          <w:rFonts w:cs="Arial"/>
        </w:rPr>
        <w:t xml:space="preserve"> and c terminate the GTP-U at the donor DU.</w:t>
      </w:r>
    </w:p>
    <w:p w14:paraId="4337DF47" w14:textId="27A92DF7" w:rsidR="00110329" w:rsidRPr="00BE3A31" w:rsidRDefault="00110329" w:rsidP="00110329">
      <w:pPr>
        <w:rPr>
          <w:rFonts w:cs="Arial"/>
        </w:rPr>
      </w:pPr>
      <w:bookmarkStart w:id="9" w:name="_Hlk509571545"/>
      <w:bookmarkStart w:id="10" w:name="_Hlk509836056"/>
      <w:r w:rsidRPr="00BE3A31">
        <w:rPr>
          <w:rFonts w:cs="Arial"/>
        </w:rPr>
        <w:t xml:space="preserve">The important consequence of not </w:t>
      </w:r>
      <w:r w:rsidR="000B2B6B">
        <w:rPr>
          <w:rFonts w:cs="Arial"/>
        </w:rPr>
        <w:t xml:space="preserve">terminating </w:t>
      </w:r>
      <w:r w:rsidRPr="00BE3A31">
        <w:rPr>
          <w:rFonts w:cs="Arial"/>
        </w:rPr>
        <w:t xml:space="preserve">F1-U </w:t>
      </w:r>
      <w:r w:rsidR="000B2B6B">
        <w:rPr>
          <w:rFonts w:cs="Arial"/>
        </w:rPr>
        <w:t xml:space="preserve">at the IAB node is </w:t>
      </w:r>
      <w:r w:rsidRPr="00BE3A31">
        <w:rPr>
          <w:rFonts w:cs="Arial"/>
        </w:rPr>
        <w:t xml:space="preserve">the lack of </w:t>
      </w:r>
      <w:r w:rsidR="000B2B6B">
        <w:rPr>
          <w:rFonts w:cs="Arial"/>
        </w:rPr>
        <w:t xml:space="preserve">end to end </w:t>
      </w:r>
      <w:r w:rsidRPr="00BE3A31">
        <w:rPr>
          <w:rFonts w:cs="Arial"/>
        </w:rPr>
        <w:t>flow control mechanism for user data packets. In the IAB UP architecture alternatives that do not employ full F1-U protocol stack (Figure 1</w:t>
      </w:r>
      <w:proofErr w:type="gramStart"/>
      <w:r w:rsidRPr="00BE3A31">
        <w:rPr>
          <w:rFonts w:cs="Arial"/>
        </w:rPr>
        <w:t>a,b</w:t>
      </w:r>
      <w:proofErr w:type="gramEnd"/>
      <w:r w:rsidRPr="00BE3A31">
        <w:rPr>
          <w:rFonts w:cs="Arial"/>
        </w:rPr>
        <w:t xml:space="preserve">,c and d), </w:t>
      </w:r>
      <w:r w:rsidR="008A5933">
        <w:rPr>
          <w:rFonts w:cs="Arial"/>
        </w:rPr>
        <w:t xml:space="preserve">other mechanisms are needed to realize end to end flow control. </w:t>
      </w:r>
    </w:p>
    <w:p w14:paraId="6EC2A1D3" w14:textId="77777777" w:rsidR="00B22886" w:rsidRDefault="00B22886" w:rsidP="00B22886">
      <w:pPr>
        <w:rPr>
          <w:rFonts w:asciiTheme="minorHAnsi" w:hAnsiTheme="minorHAnsi"/>
        </w:rPr>
      </w:pPr>
    </w:p>
    <w:p w14:paraId="2616F070" w14:textId="71E0CD43" w:rsidR="00C767DA" w:rsidRDefault="00C767DA" w:rsidP="00C767DA">
      <w:pPr>
        <w:pStyle w:val="Observation"/>
        <w:numPr>
          <w:ilvl w:val="0"/>
          <w:numId w:val="0"/>
        </w:numPr>
        <w:ind w:left="786" w:hanging="360"/>
      </w:pPr>
    </w:p>
    <w:p w14:paraId="0A007516" w14:textId="77777777" w:rsidR="00C767DA" w:rsidRPr="00BE3A31" w:rsidRDefault="00C767DA" w:rsidP="00C767DA">
      <w:pPr>
        <w:jc w:val="center"/>
        <w:rPr>
          <w:rStyle w:val="Hyperlink"/>
          <w:rFonts w:cs="Arial"/>
          <w:b/>
          <w:color w:val="000000"/>
        </w:rPr>
      </w:pPr>
      <w:r w:rsidRPr="00BE3A31">
        <w:rPr>
          <w:rFonts w:cs="Arial"/>
          <w:b/>
        </w:rPr>
        <w:object w:dxaOrig="7717" w:dyaOrig="14589" w14:anchorId="6E6DE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656.25pt" o:ole="">
            <v:imagedata r:id="rId13" o:title=""/>
          </v:shape>
          <o:OLEObject Type="Embed" ProgID="Visio.Drawing.11" ShapeID="_x0000_i1025" DrawAspect="Content" ObjectID="_1595346518" r:id="rId14"/>
        </w:object>
      </w:r>
    </w:p>
    <w:p w14:paraId="4E9870E2" w14:textId="77777777" w:rsidR="00C767DA" w:rsidRPr="00BE3A31" w:rsidRDefault="00C767DA" w:rsidP="00C767DA">
      <w:pPr>
        <w:jc w:val="center"/>
        <w:rPr>
          <w:rStyle w:val="Hyperlink"/>
          <w:rFonts w:cs="Arial"/>
          <w:b/>
          <w:color w:val="000000"/>
        </w:rPr>
      </w:pPr>
      <w:r w:rsidRPr="00BE3A31">
        <w:rPr>
          <w:rStyle w:val="Hyperlink"/>
          <w:rFonts w:cs="Arial"/>
          <w:b/>
          <w:color w:val="000000"/>
        </w:rPr>
        <w:t xml:space="preserve">Figure 1: Protocol stack examples for UE-access using L2-relaying with adaptation layer for architecture 1a </w:t>
      </w:r>
    </w:p>
    <w:p w14:paraId="582F6C50" w14:textId="03C8C2C4" w:rsidR="00C767DA" w:rsidRDefault="00C767DA" w:rsidP="00C767DA">
      <w:pPr>
        <w:pStyle w:val="Observation"/>
        <w:numPr>
          <w:ilvl w:val="0"/>
          <w:numId w:val="0"/>
        </w:numPr>
        <w:ind w:left="786" w:hanging="360"/>
      </w:pPr>
    </w:p>
    <w:p w14:paraId="47E49512" w14:textId="3C433F9D" w:rsidR="00C767DA" w:rsidRDefault="00C767DA" w:rsidP="00C767DA">
      <w:pPr>
        <w:pStyle w:val="Observation"/>
        <w:numPr>
          <w:ilvl w:val="0"/>
          <w:numId w:val="0"/>
        </w:numPr>
        <w:ind w:left="786" w:hanging="360"/>
      </w:pPr>
    </w:p>
    <w:p w14:paraId="0D32EE62" w14:textId="1A31E41B" w:rsidR="000B2B6B" w:rsidRPr="00BE3A31" w:rsidRDefault="000B2B6B" w:rsidP="000B2B6B">
      <w:pPr>
        <w:pStyle w:val="Heading2"/>
      </w:pPr>
      <w:r>
        <w:t>Hop by hop flow control</w:t>
      </w:r>
    </w:p>
    <w:p w14:paraId="667A73AD" w14:textId="39BD13E4" w:rsidR="000B2B6B" w:rsidRDefault="3DB1FE14" w:rsidP="3DB1FE14">
      <w:pPr>
        <w:overflowPunct/>
        <w:autoSpaceDE/>
        <w:autoSpaceDN/>
        <w:adjustRightInd/>
        <w:spacing w:after="0"/>
        <w:jc w:val="left"/>
        <w:textAlignment w:val="auto"/>
        <w:rPr>
          <w:rStyle w:val="IvDbodytextChar"/>
        </w:rPr>
      </w:pPr>
      <w:r>
        <w:t>As discussed in [1], one of the shortcomings of end to end flow control in a multi-hop system is that there is no eas</w:t>
      </w:r>
      <w:r w:rsidR="004D7206">
        <w:t xml:space="preserve">y </w:t>
      </w:r>
      <w:r>
        <w:t xml:space="preserve">way of pinpointing where exactly the problem is. The problem could have been in any of the intermediate nodes/hops, but what the CU will see is that the throughput for those bearers has dropped and will throttle them or stop them. For example, for the scenario shown in Figure 2, a delivery status report from IAB6 indicating loss of throughput will not </w:t>
      </w:r>
      <w:r w:rsidR="00F339C5">
        <w:t xml:space="preserve">by itself </w:t>
      </w:r>
      <w:r>
        <w:t>be useful to identify if the problem is in the hop between IAB1 and IAB2, or IAB2 and IAB4 or IAB4 and IAB6.</w:t>
      </w:r>
      <w:r w:rsidR="009F4AC4">
        <w:t xml:space="preserve"> </w:t>
      </w:r>
    </w:p>
    <w:p w14:paraId="4BA8FCB0" w14:textId="77777777" w:rsidR="000B2B6B" w:rsidRDefault="000B2B6B" w:rsidP="000B2B6B">
      <w:pPr>
        <w:overflowPunct/>
        <w:autoSpaceDE/>
        <w:autoSpaceDN/>
        <w:adjustRightInd/>
        <w:spacing w:after="0"/>
        <w:jc w:val="left"/>
        <w:textAlignment w:val="auto"/>
        <w:rPr>
          <w:rStyle w:val="IvDbodytextChar"/>
        </w:rPr>
      </w:pPr>
    </w:p>
    <w:p w14:paraId="3D7A8CBB" w14:textId="7DF79577" w:rsidR="000B2B6B" w:rsidRDefault="000B2B6B" w:rsidP="000B2B6B">
      <w:pPr>
        <w:pStyle w:val="ListParagraph"/>
        <w:rPr>
          <w:rStyle w:val="IvDbodytextChar"/>
        </w:rPr>
      </w:pPr>
    </w:p>
    <w:p w14:paraId="3E6938D1" w14:textId="77777777" w:rsidR="000B2B6B" w:rsidRDefault="000B2B6B" w:rsidP="000B2B6B">
      <w:pPr>
        <w:rPr>
          <w:rStyle w:val="IvDbodytextChar"/>
        </w:rPr>
      </w:pPr>
    </w:p>
    <w:p w14:paraId="65B5729B" w14:textId="77777777" w:rsidR="000B2B6B" w:rsidRDefault="000B2B6B" w:rsidP="000B2B6B">
      <w:pPr>
        <w:rPr>
          <w:rStyle w:val="IvDbodytextChar"/>
        </w:rPr>
      </w:pPr>
      <w:r>
        <w:rPr>
          <w:noProof/>
        </w:rPr>
        <w:drawing>
          <wp:inline distT="0" distB="0" distL="0" distR="0" wp14:anchorId="78F22FFE" wp14:editId="2DDDDE63">
            <wp:extent cx="5760720" cy="2742542"/>
            <wp:effectExtent l="0" t="0" r="0" b="1270"/>
            <wp:docPr id="61591905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5">
                      <a:extLst>
                        <a:ext uri="{28A0092B-C50C-407E-A947-70E740481C1C}">
                          <a14:useLocalDpi xmlns:a14="http://schemas.microsoft.com/office/drawing/2010/main" val="0"/>
                        </a:ext>
                      </a:extLst>
                    </a:blip>
                    <a:stretch>
                      <a:fillRect/>
                    </a:stretch>
                  </pic:blipFill>
                  <pic:spPr>
                    <a:xfrm>
                      <a:off x="0" y="0"/>
                      <a:ext cx="5760720" cy="2742542"/>
                    </a:xfrm>
                    <a:prstGeom prst="rect">
                      <a:avLst/>
                    </a:prstGeom>
                  </pic:spPr>
                </pic:pic>
              </a:graphicData>
            </a:graphic>
          </wp:inline>
        </w:drawing>
      </w:r>
    </w:p>
    <w:p w14:paraId="7CFA857D" w14:textId="77777777" w:rsidR="000B2B6B" w:rsidRDefault="000B2B6B" w:rsidP="000B2B6B">
      <w:pPr>
        <w:jc w:val="center"/>
        <w:rPr>
          <w:rStyle w:val="Hyperlink"/>
          <w:b/>
          <w:color w:val="000000"/>
        </w:rPr>
      </w:pPr>
    </w:p>
    <w:p w14:paraId="31DFFCCE" w14:textId="2DEAD5F1" w:rsidR="000B2B6B" w:rsidRDefault="00C767DA" w:rsidP="000B2B6B">
      <w:pPr>
        <w:jc w:val="center"/>
        <w:rPr>
          <w:rStyle w:val="Hyperlink"/>
          <w:b/>
          <w:color w:val="000000"/>
        </w:rPr>
      </w:pPr>
      <w:r>
        <w:rPr>
          <w:rStyle w:val="Hyperlink"/>
          <w:b/>
          <w:color w:val="000000"/>
        </w:rPr>
        <w:t>Figure 2</w:t>
      </w:r>
      <w:r w:rsidR="000B2B6B">
        <w:rPr>
          <w:rStyle w:val="Hyperlink"/>
          <w:b/>
          <w:color w:val="000000"/>
        </w:rPr>
        <w:t>: Example multi-hop scenario for end to end flow control</w:t>
      </w:r>
    </w:p>
    <w:p w14:paraId="6D646196" w14:textId="049FFE84" w:rsidR="000B2B6B" w:rsidRDefault="000B2B6B" w:rsidP="00110329">
      <w:pPr>
        <w:pStyle w:val="TOC1"/>
        <w:rPr>
          <w:rFonts w:cs="Arial"/>
          <w:bCs/>
          <w:lang w:val="en-GB"/>
        </w:rPr>
      </w:pPr>
    </w:p>
    <w:p w14:paraId="7781B3C7" w14:textId="782F9DB9" w:rsidR="00E63675" w:rsidRDefault="00B22886" w:rsidP="00E03BDF">
      <w:pPr>
        <w:pStyle w:val="Observation"/>
        <w:numPr>
          <w:ilvl w:val="0"/>
          <w:numId w:val="13"/>
        </w:numPr>
        <w:overflowPunct/>
        <w:autoSpaceDE/>
        <w:autoSpaceDN/>
        <w:adjustRightInd/>
        <w:spacing w:after="160" w:line="256" w:lineRule="auto"/>
        <w:ind w:left="1701" w:hanging="1701"/>
        <w:jc w:val="left"/>
        <w:textAlignment w:val="auto"/>
      </w:pPr>
      <w:bookmarkStart w:id="11" w:name="_Toc521570253"/>
      <w:r>
        <w:t>End to end flow control, as currently available via F1-U,</w:t>
      </w:r>
      <w:r w:rsidR="00E63675">
        <w:t xml:space="preserve"> can</w:t>
      </w:r>
      <w:r>
        <w:t xml:space="preserve">not </w:t>
      </w:r>
      <w:r w:rsidR="004B2892">
        <w:t xml:space="preserve">easily </w:t>
      </w:r>
      <w:r>
        <w:t>be used to pinpoint the exact problem hop/node in a multi-hop IAB network that is causing congestion</w:t>
      </w:r>
      <w:r w:rsidR="00E63675">
        <w:t>.</w:t>
      </w:r>
      <w:bookmarkEnd w:id="11"/>
    </w:p>
    <w:p w14:paraId="7171D0D4" w14:textId="06201AA9" w:rsidR="001E355B" w:rsidRDefault="00C767DA" w:rsidP="00C767DA">
      <w:r>
        <w:t xml:space="preserve">It is mainly due to </w:t>
      </w:r>
      <w:r w:rsidR="004F0299">
        <w:t>these shortcomings of end</w:t>
      </w:r>
      <w:r w:rsidR="00E63675">
        <w:t xml:space="preserve"> to end flow control </w:t>
      </w:r>
      <w:r>
        <w:t xml:space="preserve">that it was agreed to further study the hop by hop flow control for IAB. With hop by hop flow control, nodes can be able to communicate directly with their parent nodes, indicating any possible congestion problem. </w:t>
      </w:r>
    </w:p>
    <w:p w14:paraId="21628CC2" w14:textId="04CD4186" w:rsidR="00E63675" w:rsidRDefault="00E63675" w:rsidP="00C767DA"/>
    <w:p w14:paraId="0B2246FC" w14:textId="1BA07F51" w:rsidR="00E63675" w:rsidRDefault="00E63675" w:rsidP="00E03BDF">
      <w:pPr>
        <w:pStyle w:val="Observation"/>
        <w:numPr>
          <w:ilvl w:val="0"/>
          <w:numId w:val="13"/>
        </w:numPr>
        <w:overflowPunct/>
        <w:autoSpaceDE/>
        <w:autoSpaceDN/>
        <w:adjustRightInd/>
        <w:spacing w:after="160" w:line="256" w:lineRule="auto"/>
        <w:ind w:left="1701" w:hanging="1701"/>
        <w:jc w:val="left"/>
        <w:textAlignment w:val="auto"/>
      </w:pPr>
      <w:bookmarkStart w:id="12" w:name="_Toc521570254"/>
      <w:r w:rsidRPr="00B22886">
        <w:rPr>
          <w:rStyle w:val="IvDbodytextChar"/>
        </w:rPr>
        <w:t>Hop by hop flow control makes it possible to perform targeted and fast flow control between intermediate neighbouring nodes</w:t>
      </w:r>
      <w:r>
        <w:rPr>
          <w:rStyle w:val="IvDbodytextChar"/>
        </w:rPr>
        <w:t>.</w:t>
      </w:r>
      <w:bookmarkEnd w:id="12"/>
    </w:p>
    <w:p w14:paraId="1372F6A5" w14:textId="269C8C3E" w:rsidR="007E03ED" w:rsidRDefault="00B9287E" w:rsidP="00B9287E">
      <w:pPr>
        <w:pStyle w:val="TOC1"/>
        <w:rPr>
          <w:rFonts w:eastAsiaTheme="minorEastAsia" w:cs="Arial"/>
          <w:b w:val="0"/>
          <w:sz w:val="22"/>
          <w:lang w:val="en-GB" w:eastAsia="sv-SE"/>
        </w:rPr>
      </w:pPr>
      <w:r w:rsidRPr="00BE3A31">
        <w:rPr>
          <w:rFonts w:cs="Arial"/>
          <w:bCs/>
        </w:rPr>
        <w:fldChar w:fldCharType="begin"/>
      </w:r>
      <w:r w:rsidRPr="00BE3A31">
        <w:rPr>
          <w:rFonts w:cs="Arial"/>
          <w:bCs/>
        </w:rPr>
        <w:instrText xml:space="preserve"> TOC \f \n \p " " \t "Proposal;1" </w:instrText>
      </w:r>
      <w:r w:rsidRPr="00BE3A31">
        <w:rPr>
          <w:rFonts w:cs="Arial"/>
          <w:bCs/>
        </w:rPr>
        <w:fldChar w:fldCharType="separate"/>
      </w:r>
      <w:r>
        <w:rPr>
          <w:rFonts w:cs="Arial"/>
        </w:rPr>
        <w:t xml:space="preserve"> </w:t>
      </w:r>
    </w:p>
    <w:p w14:paraId="4DAAD98D" w14:textId="04FBAE23" w:rsidR="007E03ED" w:rsidRDefault="007E03ED" w:rsidP="00E03BDF">
      <w:pPr>
        <w:pStyle w:val="Proposal"/>
        <w:numPr>
          <w:ilvl w:val="0"/>
          <w:numId w:val="12"/>
        </w:numPr>
        <w:tabs>
          <w:tab w:val="clear" w:pos="1730"/>
        </w:tabs>
        <w:overflowPunct/>
        <w:autoSpaceDE/>
        <w:autoSpaceDN/>
        <w:adjustRightInd/>
        <w:spacing w:after="160" w:line="256" w:lineRule="auto"/>
        <w:ind w:left="1701" w:hanging="1701"/>
        <w:jc w:val="left"/>
        <w:textAlignment w:val="auto"/>
      </w:pPr>
      <w:bookmarkStart w:id="13" w:name="_Toc521421232"/>
      <w:bookmarkStart w:id="14" w:name="_Toc521570256"/>
      <w:r>
        <w:t>A hop by hop flow control mechanism should be introduced for multi-hop IAB networks.</w:t>
      </w:r>
      <w:bookmarkEnd w:id="13"/>
      <w:bookmarkEnd w:id="14"/>
    </w:p>
    <w:p w14:paraId="35EFACB4" w14:textId="77777777" w:rsidR="007E03ED" w:rsidRPr="00B9287E" w:rsidRDefault="007E03ED" w:rsidP="00B9287E">
      <w:pPr>
        <w:pStyle w:val="TOC1"/>
        <w:rPr>
          <w:rFonts w:eastAsiaTheme="minorEastAsia" w:cs="Arial"/>
          <w:b w:val="0"/>
          <w:sz w:val="22"/>
          <w:lang w:val="en-GB" w:eastAsia="sv-SE"/>
        </w:rPr>
      </w:pPr>
    </w:p>
    <w:p w14:paraId="29B23D44" w14:textId="07551D92" w:rsidR="00B9287E" w:rsidRDefault="00B9287E" w:rsidP="00E63675">
      <w:r w:rsidRPr="00BE3A31">
        <w:rPr>
          <w:rFonts w:cs="Arial"/>
          <w:bCs/>
        </w:rPr>
        <w:fldChar w:fldCharType="end"/>
      </w:r>
      <w:r w:rsidR="00182D55">
        <w:t>The simplest hop by hop flow control mechanism is the sending of a single flag indicating for the source node to stop/start transmitting downlink data</w:t>
      </w:r>
      <w:r w:rsidR="004F0299">
        <w:t xml:space="preserve"> (or decrease/increase the throughput)</w:t>
      </w:r>
      <w:r w:rsidR="00182D55">
        <w:t xml:space="preserve"> to the target node. However, this is very inefficient as can be illustrated in the scenario of Figure 2. Assume IAB2 experiences congestion (for example, due to bad radio conditions between IAB2 and IAB3 and the data for UE3 being over buffered), and sends an indication to IAB1 to stop the downward traffic. Doing so will lead to IAB1 stopping the traffic for UEs such as UE5 where there is no problem in sending data </w:t>
      </w:r>
      <w:r>
        <w:t>(e.</w:t>
      </w:r>
      <w:r w:rsidR="00182D55">
        <w:t>g</w:t>
      </w:r>
      <w:r>
        <w:t>.</w:t>
      </w:r>
      <w:r w:rsidR="00182D55">
        <w:t xml:space="preserve"> IAB2 to IAB5 link is having excellent conditions</w:t>
      </w:r>
      <w:r>
        <w:t xml:space="preserve">).  Thus, it is important to include more information to target only the traffic that is causing the congestion. For </w:t>
      </w:r>
      <w:r>
        <w:lastRenderedPageBreak/>
        <w:t xml:space="preserve">example, this </w:t>
      </w:r>
      <w:r w:rsidR="007E03ED">
        <w:t xml:space="preserve">additional information </w:t>
      </w:r>
      <w:r>
        <w:t xml:space="preserve">can be </w:t>
      </w:r>
      <w:r w:rsidR="007E03ED">
        <w:t>the adaptation</w:t>
      </w:r>
      <w:r>
        <w:t xml:space="preserve"> layer address of the IAB node that is causing the problem (in the example above, IAB3).</w:t>
      </w:r>
    </w:p>
    <w:p w14:paraId="51DE240F" w14:textId="3AA39074" w:rsidR="00B9287E" w:rsidRDefault="00B9287E" w:rsidP="001E355B"/>
    <w:p w14:paraId="617E7EEA" w14:textId="0EC391C5" w:rsidR="007E03ED" w:rsidRDefault="007E03ED" w:rsidP="00E03BDF">
      <w:pPr>
        <w:pStyle w:val="Proposal"/>
        <w:numPr>
          <w:ilvl w:val="0"/>
          <w:numId w:val="12"/>
        </w:numPr>
        <w:tabs>
          <w:tab w:val="clear" w:pos="1730"/>
        </w:tabs>
        <w:overflowPunct/>
        <w:autoSpaceDE/>
        <w:autoSpaceDN/>
        <w:adjustRightInd/>
        <w:spacing w:after="160" w:line="256" w:lineRule="auto"/>
        <w:ind w:left="1701" w:hanging="1701"/>
        <w:jc w:val="left"/>
        <w:textAlignment w:val="auto"/>
      </w:pPr>
      <w:bookmarkStart w:id="15" w:name="_Toc521421233"/>
      <w:bookmarkStart w:id="16" w:name="_Toc521570257"/>
      <w:r>
        <w:t>The hop by hop flow control mechanism should include information (e.g. adaptation address of bottleneck IAB node) that will be used by the node receiving the message to target the traffic to be throttled/stopped. Exact information needed is FFS.</w:t>
      </w:r>
      <w:bookmarkEnd w:id="15"/>
      <w:bookmarkEnd w:id="16"/>
    </w:p>
    <w:p w14:paraId="04FC73ED" w14:textId="77777777" w:rsidR="00B9287E" w:rsidRDefault="00B9287E" w:rsidP="001E355B"/>
    <w:p w14:paraId="7FC5C282" w14:textId="663EEF4A" w:rsidR="00B9287E" w:rsidRDefault="007E03ED" w:rsidP="001E355B">
      <w:r>
        <w:t>Another issue with the hop by hop flow control is that</w:t>
      </w:r>
      <w:r w:rsidR="00B9287E">
        <w:t xml:space="preserve"> stopping the traffic between IAB1 and IAB2 </w:t>
      </w:r>
      <w:r>
        <w:t xml:space="preserve">(even if it is targeting only the bottleneck IAB node/hop, as discussed above) </w:t>
      </w:r>
      <w:r w:rsidR="00B9287E">
        <w:t>will not solve the issue, unless the problem is a temporary one (e.g. temporary outage between IAB2 and IAB3)</w:t>
      </w:r>
      <w:r>
        <w:t xml:space="preserve">. This is </w:t>
      </w:r>
      <w:r w:rsidR="00B9287E">
        <w:t xml:space="preserve">because </w:t>
      </w:r>
      <w:r>
        <w:t xml:space="preserve">the possibility that this will lead to a </w:t>
      </w:r>
      <w:r w:rsidR="00B9287E">
        <w:t>buffer build up on IAB1</w:t>
      </w:r>
      <w:r>
        <w:t xml:space="preserve">, which can happen rather quickly depending on the throughput of the affected traffic arriving at IAB1. </w:t>
      </w:r>
      <w:r w:rsidR="00B9287E">
        <w:t xml:space="preserve">IAB1 can respond to that by sending a </w:t>
      </w:r>
      <w:r>
        <w:t>flow control message to Donor DU</w:t>
      </w:r>
      <w:r w:rsidR="00B9287E">
        <w:t xml:space="preserve"> and so on, but </w:t>
      </w:r>
      <w:r>
        <w:t xml:space="preserve">it can take a considerable time </w:t>
      </w:r>
      <w:r w:rsidR="00B22886">
        <w:t>for the flow control message to propagate all the way to the CU-UP and the traffic for the concerned UE(s) can be throttled from there.</w:t>
      </w:r>
      <w:r w:rsidR="00B9287E">
        <w:t xml:space="preserve"> </w:t>
      </w:r>
    </w:p>
    <w:p w14:paraId="51A34B8B" w14:textId="5CB5114D" w:rsidR="00E63675" w:rsidRDefault="00E63675" w:rsidP="001E355B"/>
    <w:p w14:paraId="20A72DA4" w14:textId="574584F6" w:rsidR="00E63675" w:rsidRPr="004F0299" w:rsidRDefault="00E63675" w:rsidP="00E03BDF">
      <w:pPr>
        <w:pStyle w:val="Observation"/>
        <w:numPr>
          <w:ilvl w:val="0"/>
          <w:numId w:val="13"/>
        </w:numPr>
        <w:overflowPunct/>
        <w:autoSpaceDE/>
        <w:autoSpaceDN/>
        <w:adjustRightInd/>
        <w:spacing w:after="160" w:line="256" w:lineRule="auto"/>
        <w:ind w:left="1701" w:hanging="1701"/>
        <w:jc w:val="left"/>
        <w:textAlignment w:val="auto"/>
        <w:rPr>
          <w:rStyle w:val="IvDbodytextChar"/>
          <w:spacing w:val="0"/>
          <w:lang w:eastAsia="zh-CN"/>
        </w:rPr>
      </w:pPr>
      <w:bookmarkStart w:id="17" w:name="_Toc521570255"/>
      <w:r w:rsidRPr="00B22886">
        <w:rPr>
          <w:rStyle w:val="IvDbodytextChar"/>
        </w:rPr>
        <w:t>Hop by hop flow control</w:t>
      </w:r>
      <w:r>
        <w:rPr>
          <w:rStyle w:val="IvDbodytextChar"/>
        </w:rPr>
        <w:t xml:space="preserve">, though effective in handling temporary problems, can end up being slow/ineffective in resolving more long term/severe congestion </w:t>
      </w:r>
      <w:r w:rsidRPr="00B22886">
        <w:rPr>
          <w:rStyle w:val="IvDbodytextChar"/>
        </w:rPr>
        <w:t>problems</w:t>
      </w:r>
      <w:r>
        <w:rPr>
          <w:rStyle w:val="IvDbodytextChar"/>
        </w:rPr>
        <w:t>.</w:t>
      </w:r>
      <w:bookmarkEnd w:id="17"/>
    </w:p>
    <w:p w14:paraId="54BA7CDA" w14:textId="6579DAB1" w:rsidR="00E63675" w:rsidRDefault="00E63675" w:rsidP="00E63675">
      <w:pPr>
        <w:rPr>
          <w:rStyle w:val="IvDbodytextChar"/>
        </w:rPr>
      </w:pPr>
      <w:r>
        <w:rPr>
          <w:rStyle w:val="IvDbodytextChar"/>
        </w:rPr>
        <w:t xml:space="preserve">If an end to end flow control mechanism was also available, there will be no need to wait for congestion problem to be detected at each intermediate node and hop by hop flow control mechanism propagated all the way to the donor CU/DU to resolve the problem. Thus, a desirable solution for flow control in </w:t>
      </w:r>
      <w:r w:rsidR="00EC0280">
        <w:rPr>
          <w:rStyle w:val="IvDbodytextChar"/>
        </w:rPr>
        <w:t xml:space="preserve">multi-hop systems is to have both hop by hop and end to end flow control mechanisms, whereby temporary problems are handled via the hop by hop flow control while more severe/long term problems are resolved via end to end flow control. </w:t>
      </w:r>
      <w:r w:rsidR="0087549C">
        <w:rPr>
          <w:rStyle w:val="IvDbodytextChar"/>
        </w:rPr>
        <w:t xml:space="preserve">Also, as discussed in section 2.1, end to end flow control can provide more detailed/granular information that may not be needed for hop by hop flow control. </w:t>
      </w:r>
      <w:r w:rsidR="00EC0280">
        <w:rPr>
          <w:rStyle w:val="IvDbodytextChar"/>
        </w:rPr>
        <w:t>It is FFS on how to identify the flow control mechanism</w:t>
      </w:r>
      <w:r w:rsidR="0087549C">
        <w:rPr>
          <w:rStyle w:val="IvDbodytextChar"/>
        </w:rPr>
        <w:t xml:space="preserve"> (i.e. end to end or hop by hop)</w:t>
      </w:r>
      <w:r w:rsidR="00EC0280">
        <w:rPr>
          <w:rStyle w:val="IvDbodytextChar"/>
        </w:rPr>
        <w:t xml:space="preserve"> to trigger to handle the situation at hand and any inter-action required between the two mechanisms, if any. </w:t>
      </w:r>
    </w:p>
    <w:p w14:paraId="04EF6AC9" w14:textId="77777777" w:rsidR="00EC0280" w:rsidRDefault="00EC0280" w:rsidP="00EC0280"/>
    <w:p w14:paraId="6FE0631B" w14:textId="06AF73F5" w:rsidR="00EC0280" w:rsidRDefault="00EC0280" w:rsidP="00E03BDF">
      <w:pPr>
        <w:pStyle w:val="Proposal"/>
        <w:numPr>
          <w:ilvl w:val="0"/>
          <w:numId w:val="12"/>
        </w:numPr>
        <w:tabs>
          <w:tab w:val="clear" w:pos="1730"/>
        </w:tabs>
        <w:overflowPunct/>
        <w:autoSpaceDE/>
        <w:autoSpaceDN/>
        <w:adjustRightInd/>
        <w:spacing w:after="160" w:line="256" w:lineRule="auto"/>
        <w:ind w:left="1701" w:hanging="1701"/>
        <w:jc w:val="left"/>
        <w:textAlignment w:val="auto"/>
      </w:pPr>
      <w:bookmarkStart w:id="18" w:name="_Toc521421234"/>
      <w:bookmarkStart w:id="19" w:name="_Toc521570258"/>
      <w:r>
        <w:t>Both hop by hop and end to end flow control mechanisms should be available in multi-hop IAB networks. The triggering of the proper flow control mechanism, as well as any needed interaction between the two mechanisms, is FFS.</w:t>
      </w:r>
      <w:bookmarkEnd w:id="18"/>
      <w:bookmarkEnd w:id="19"/>
    </w:p>
    <w:p w14:paraId="5CDCCDDE" w14:textId="11AA7EB7" w:rsidR="00E423B4" w:rsidRPr="00BE3A31" w:rsidRDefault="00EC0280" w:rsidP="008A5933">
      <w:bookmarkStart w:id="20" w:name="_Hlk509522710"/>
      <w:bookmarkEnd w:id="2"/>
      <w:bookmarkEnd w:id="9"/>
      <w:bookmarkEnd w:id="10"/>
      <w:r>
        <w:t xml:space="preserve">In section 4, we have provided a TP </w:t>
      </w:r>
      <w:r w:rsidR="00602043">
        <w:t>t</w:t>
      </w:r>
      <w:r w:rsidR="004F0299">
        <w:t>o</w:t>
      </w:r>
      <w:r w:rsidR="00602043">
        <w:t xml:space="preserve"> TR 38.874 </w:t>
      </w:r>
      <w:r>
        <w:t>to capture the above observations and proposals</w:t>
      </w:r>
      <w:r w:rsidR="00602043">
        <w:t>, as well as the conclusions of the email discussion in [1]</w:t>
      </w:r>
      <w:r>
        <w:t>.</w:t>
      </w:r>
    </w:p>
    <w:p w14:paraId="499BEF89" w14:textId="77777777" w:rsidR="00212D46" w:rsidRPr="00BE3A31" w:rsidRDefault="00212D46" w:rsidP="003B2105">
      <w:pPr>
        <w:pStyle w:val="Heading1"/>
      </w:pPr>
      <w:bookmarkStart w:id="21" w:name="_Toc509506736"/>
      <w:bookmarkStart w:id="22" w:name="_Toc509506915"/>
      <w:bookmarkStart w:id="23" w:name="_Hlk509503543"/>
      <w:bookmarkEnd w:id="20"/>
      <w:r w:rsidRPr="00BE3A31">
        <w:t>Conclusion</w:t>
      </w:r>
      <w:bookmarkEnd w:id="21"/>
      <w:bookmarkEnd w:id="22"/>
    </w:p>
    <w:p w14:paraId="2BF53C5E" w14:textId="079CF21E" w:rsidR="002A320B" w:rsidRDefault="00FA2AD3" w:rsidP="000B1A38">
      <w:pPr>
        <w:rPr>
          <w:rFonts w:cs="Arial"/>
        </w:rPr>
      </w:pPr>
      <w:bookmarkStart w:id="24" w:name="_In-sequence_SDU_delivery"/>
      <w:bookmarkEnd w:id="24"/>
      <w:r w:rsidRPr="00BE3A31">
        <w:rPr>
          <w:rFonts w:cs="Arial"/>
        </w:rPr>
        <w:t>In this contribution</w:t>
      </w:r>
      <w:r w:rsidR="00FC0A5B" w:rsidRPr="00BE3A31">
        <w:rPr>
          <w:rFonts w:cs="Arial"/>
        </w:rPr>
        <w:t>,</w:t>
      </w:r>
      <w:r w:rsidRPr="00BE3A31">
        <w:rPr>
          <w:rFonts w:cs="Arial"/>
        </w:rPr>
        <w:t xml:space="preserve"> we have</w:t>
      </w:r>
      <w:r w:rsidR="00B37B2C" w:rsidRPr="00BE3A31">
        <w:rPr>
          <w:rFonts w:cs="Arial"/>
        </w:rPr>
        <w:t xml:space="preserve"> </w:t>
      </w:r>
      <w:r w:rsidR="00D76034" w:rsidRPr="00BE3A31">
        <w:rPr>
          <w:rFonts w:cs="Arial"/>
        </w:rPr>
        <w:t>observed that</w:t>
      </w:r>
      <w:r w:rsidR="00B37B2C" w:rsidRPr="00BE3A31">
        <w:rPr>
          <w:rFonts w:cs="Arial"/>
        </w:rPr>
        <w:t xml:space="preserve">: </w:t>
      </w:r>
    </w:p>
    <w:p w14:paraId="2B011F4C" w14:textId="77777777" w:rsidR="00D06A25" w:rsidRPr="00BE3A31" w:rsidRDefault="00D06A25" w:rsidP="000B1A38">
      <w:pPr>
        <w:rPr>
          <w:rFonts w:cs="Arial"/>
        </w:rPr>
      </w:pPr>
    </w:p>
    <w:p w14:paraId="3E44B05F" w14:textId="77777777" w:rsidR="008A5933" w:rsidRDefault="00A31CEF">
      <w:pPr>
        <w:pStyle w:val="TOC1"/>
        <w:rPr>
          <w:rFonts w:asciiTheme="minorHAnsi" w:eastAsiaTheme="minorEastAsia" w:hAnsiTheme="minorHAnsi" w:cstheme="minorBidi"/>
          <w:b w:val="0"/>
          <w:sz w:val="22"/>
          <w:lang w:val="en-GB" w:eastAsia="en-GB"/>
        </w:rPr>
      </w:pPr>
      <w:r w:rsidRPr="00BE3A31">
        <w:rPr>
          <w:rFonts w:cs="Arial"/>
          <w:b w:val="0"/>
          <w:noProof w:val="0"/>
          <w:szCs w:val="20"/>
          <w:lang w:val="en-GB"/>
        </w:rPr>
        <w:lastRenderedPageBreak/>
        <w:fldChar w:fldCharType="begin"/>
      </w:r>
      <w:r w:rsidRPr="00BE3A31">
        <w:rPr>
          <w:rFonts w:cs="Arial"/>
        </w:rPr>
        <w:instrText xml:space="preserve"> TOC \n \h \z \t "Observation;1" </w:instrText>
      </w:r>
      <w:r w:rsidRPr="00BE3A31">
        <w:rPr>
          <w:rFonts w:cs="Arial"/>
          <w:b w:val="0"/>
          <w:noProof w:val="0"/>
          <w:szCs w:val="20"/>
          <w:lang w:val="en-GB"/>
        </w:rPr>
        <w:fldChar w:fldCharType="separate"/>
      </w:r>
      <w:hyperlink w:anchor="_Toc521570247" w:history="1">
        <w:r w:rsidR="008A5933" w:rsidRPr="005D6658">
          <w:rPr>
            <w:rStyle w:val="Hyperlink"/>
          </w:rPr>
          <w:t>Observation 1</w:t>
        </w:r>
        <w:r w:rsidR="008A5933">
          <w:rPr>
            <w:rFonts w:asciiTheme="minorHAnsi" w:eastAsiaTheme="minorEastAsia" w:hAnsiTheme="minorHAnsi" w:cstheme="minorBidi"/>
            <w:b w:val="0"/>
            <w:sz w:val="22"/>
            <w:lang w:val="en-GB" w:eastAsia="en-GB"/>
          </w:rPr>
          <w:tab/>
        </w:r>
        <w:r w:rsidR="008A5933" w:rsidRPr="005D6658">
          <w:rPr>
            <w:rStyle w:val="Hyperlink"/>
          </w:rPr>
          <w:t>The F1-U protocol provides several functions for CU-DU inter-working such as:</w:t>
        </w:r>
      </w:hyperlink>
    </w:p>
    <w:p w14:paraId="6C2EEF58" w14:textId="77777777" w:rsidR="008A5933" w:rsidRDefault="00BB56CE">
      <w:pPr>
        <w:pStyle w:val="TOC1"/>
        <w:rPr>
          <w:rFonts w:asciiTheme="minorHAnsi" w:eastAsiaTheme="minorEastAsia" w:hAnsiTheme="minorHAnsi" w:cstheme="minorBidi"/>
          <w:b w:val="0"/>
          <w:sz w:val="22"/>
          <w:lang w:val="en-GB" w:eastAsia="en-GB"/>
        </w:rPr>
      </w:pPr>
      <w:hyperlink w:anchor="_Toc521570248" w:history="1">
        <w:r w:rsidR="008A5933" w:rsidRPr="005D6658">
          <w:rPr>
            <w:rStyle w:val="Hyperlink"/>
            <w:rFonts w:ascii="Symbol" w:hAnsi="Symbol"/>
          </w:rPr>
          <w:t></w:t>
        </w:r>
        <w:r w:rsidR="008A5933">
          <w:rPr>
            <w:rFonts w:asciiTheme="minorHAnsi" w:eastAsiaTheme="minorEastAsia" w:hAnsiTheme="minorHAnsi" w:cstheme="minorBidi"/>
            <w:b w:val="0"/>
            <w:sz w:val="22"/>
            <w:lang w:val="en-GB" w:eastAsia="en-GB"/>
          </w:rPr>
          <w:tab/>
        </w:r>
        <w:r w:rsidR="008A5933" w:rsidRPr="005D6658">
          <w:rPr>
            <w:rStyle w:val="Hyperlink"/>
          </w:rPr>
          <w:t>Mapping user data to corresponding UE data bearer</w:t>
        </w:r>
      </w:hyperlink>
    </w:p>
    <w:p w14:paraId="5FA10412" w14:textId="77777777" w:rsidR="008A5933" w:rsidRDefault="00BB56CE">
      <w:pPr>
        <w:pStyle w:val="TOC1"/>
        <w:rPr>
          <w:rFonts w:asciiTheme="minorHAnsi" w:eastAsiaTheme="minorEastAsia" w:hAnsiTheme="minorHAnsi" w:cstheme="minorBidi"/>
          <w:b w:val="0"/>
          <w:sz w:val="22"/>
          <w:lang w:val="en-GB" w:eastAsia="en-GB"/>
        </w:rPr>
      </w:pPr>
      <w:hyperlink w:anchor="_Toc521570249" w:history="1">
        <w:r w:rsidR="008A5933" w:rsidRPr="005D6658">
          <w:rPr>
            <w:rStyle w:val="Hyperlink"/>
            <w:rFonts w:ascii="Symbol" w:hAnsi="Symbol"/>
          </w:rPr>
          <w:t></w:t>
        </w:r>
        <w:r w:rsidR="008A5933">
          <w:rPr>
            <w:rFonts w:asciiTheme="minorHAnsi" w:eastAsiaTheme="minorEastAsia" w:hAnsiTheme="minorHAnsi" w:cstheme="minorBidi"/>
            <w:b w:val="0"/>
            <w:sz w:val="22"/>
            <w:lang w:val="en-GB" w:eastAsia="en-GB"/>
          </w:rPr>
          <w:tab/>
        </w:r>
        <w:r w:rsidR="008A5933" w:rsidRPr="005D6658">
          <w:rPr>
            <w:rStyle w:val="Hyperlink"/>
          </w:rPr>
          <w:t>Data Delivery status</w:t>
        </w:r>
      </w:hyperlink>
    </w:p>
    <w:p w14:paraId="3F25FF2E" w14:textId="77777777" w:rsidR="008A5933" w:rsidRDefault="00BB56CE">
      <w:pPr>
        <w:pStyle w:val="TOC1"/>
        <w:rPr>
          <w:rFonts w:asciiTheme="minorHAnsi" w:eastAsiaTheme="minorEastAsia" w:hAnsiTheme="minorHAnsi" w:cstheme="minorBidi"/>
          <w:b w:val="0"/>
          <w:sz w:val="22"/>
          <w:lang w:val="en-GB" w:eastAsia="en-GB"/>
        </w:rPr>
      </w:pPr>
      <w:hyperlink w:anchor="_Toc521570250" w:history="1">
        <w:r w:rsidR="008A5933" w:rsidRPr="005D6658">
          <w:rPr>
            <w:rStyle w:val="Hyperlink"/>
            <w:rFonts w:ascii="Symbol" w:hAnsi="Symbol"/>
          </w:rPr>
          <w:t></w:t>
        </w:r>
        <w:r w:rsidR="008A5933">
          <w:rPr>
            <w:rFonts w:asciiTheme="minorHAnsi" w:eastAsiaTheme="minorEastAsia" w:hAnsiTheme="minorHAnsi" w:cstheme="minorBidi"/>
            <w:b w:val="0"/>
            <w:sz w:val="22"/>
            <w:lang w:val="en-GB" w:eastAsia="en-GB"/>
          </w:rPr>
          <w:tab/>
        </w:r>
        <w:r w:rsidR="008A5933" w:rsidRPr="005D6658">
          <w:rPr>
            <w:rStyle w:val="Hyperlink"/>
          </w:rPr>
          <w:t>Information on discarded packets</w:t>
        </w:r>
      </w:hyperlink>
    </w:p>
    <w:p w14:paraId="2FBB5CFB" w14:textId="77777777" w:rsidR="008A5933" w:rsidRDefault="00BB56CE">
      <w:pPr>
        <w:pStyle w:val="TOC1"/>
        <w:rPr>
          <w:rFonts w:asciiTheme="minorHAnsi" w:eastAsiaTheme="minorEastAsia" w:hAnsiTheme="minorHAnsi" w:cstheme="minorBidi"/>
          <w:b w:val="0"/>
          <w:sz w:val="22"/>
          <w:lang w:val="en-GB" w:eastAsia="en-GB"/>
        </w:rPr>
      </w:pPr>
      <w:hyperlink w:anchor="_Toc521570251" w:history="1">
        <w:r w:rsidR="008A5933" w:rsidRPr="005D6658">
          <w:rPr>
            <w:rStyle w:val="Hyperlink"/>
            <w:rFonts w:ascii="Symbol" w:hAnsi="Symbol"/>
          </w:rPr>
          <w:t></w:t>
        </w:r>
        <w:r w:rsidR="008A5933">
          <w:rPr>
            <w:rFonts w:asciiTheme="minorHAnsi" w:eastAsiaTheme="minorEastAsia" w:hAnsiTheme="minorHAnsi" w:cstheme="minorBidi"/>
            <w:b w:val="0"/>
            <w:sz w:val="22"/>
            <w:lang w:val="en-GB" w:eastAsia="en-GB"/>
          </w:rPr>
          <w:tab/>
        </w:r>
        <w:r w:rsidR="008A5933" w:rsidRPr="005D6658">
          <w:rPr>
            <w:rStyle w:val="Hyperlink"/>
          </w:rPr>
          <w:t>Desired/Minimum buffer sizes</w:t>
        </w:r>
      </w:hyperlink>
    </w:p>
    <w:p w14:paraId="41EAD7C9" w14:textId="77777777" w:rsidR="008A5933" w:rsidRDefault="00BB56CE">
      <w:pPr>
        <w:pStyle w:val="TOC1"/>
        <w:rPr>
          <w:rFonts w:asciiTheme="minorHAnsi" w:eastAsiaTheme="minorEastAsia" w:hAnsiTheme="minorHAnsi" w:cstheme="minorBidi"/>
          <w:b w:val="0"/>
          <w:sz w:val="22"/>
          <w:lang w:val="en-GB" w:eastAsia="en-GB"/>
        </w:rPr>
      </w:pPr>
      <w:hyperlink w:anchor="_Toc521570252" w:history="1">
        <w:r w:rsidR="008A5933" w:rsidRPr="005D6658">
          <w:rPr>
            <w:rStyle w:val="Hyperlink"/>
            <w:rFonts w:ascii="Symbol" w:hAnsi="Symbol"/>
          </w:rPr>
          <w:t></w:t>
        </w:r>
        <w:r w:rsidR="008A5933">
          <w:rPr>
            <w:rFonts w:asciiTheme="minorHAnsi" w:eastAsiaTheme="minorEastAsia" w:hAnsiTheme="minorHAnsi" w:cstheme="minorBidi"/>
            <w:b w:val="0"/>
            <w:sz w:val="22"/>
            <w:lang w:val="en-GB" w:eastAsia="en-GB"/>
          </w:rPr>
          <w:tab/>
        </w:r>
        <w:r w:rsidR="008A5933" w:rsidRPr="005D6658">
          <w:rPr>
            <w:rStyle w:val="Hyperlink"/>
          </w:rPr>
          <w:t>Information of specific events such as radio link outage/resume at gNB-DU</w:t>
        </w:r>
      </w:hyperlink>
    </w:p>
    <w:p w14:paraId="69650240" w14:textId="77777777" w:rsidR="008A5933" w:rsidRDefault="00BB56CE">
      <w:pPr>
        <w:pStyle w:val="TOC1"/>
        <w:rPr>
          <w:rFonts w:asciiTheme="minorHAnsi" w:eastAsiaTheme="minorEastAsia" w:hAnsiTheme="minorHAnsi" w:cstheme="minorBidi"/>
          <w:b w:val="0"/>
          <w:sz w:val="22"/>
          <w:lang w:val="en-GB" w:eastAsia="en-GB"/>
        </w:rPr>
      </w:pPr>
      <w:hyperlink w:anchor="_Toc521570253" w:history="1">
        <w:r w:rsidR="008A5933" w:rsidRPr="005D6658">
          <w:rPr>
            <w:rStyle w:val="Hyperlink"/>
          </w:rPr>
          <w:t>Observation 2</w:t>
        </w:r>
        <w:r w:rsidR="008A5933">
          <w:rPr>
            <w:rFonts w:asciiTheme="minorHAnsi" w:eastAsiaTheme="minorEastAsia" w:hAnsiTheme="minorHAnsi" w:cstheme="minorBidi"/>
            <w:b w:val="0"/>
            <w:sz w:val="22"/>
            <w:lang w:val="en-GB" w:eastAsia="en-GB"/>
          </w:rPr>
          <w:tab/>
        </w:r>
        <w:r w:rsidR="008A5933" w:rsidRPr="005D6658">
          <w:rPr>
            <w:rStyle w:val="Hyperlink"/>
          </w:rPr>
          <w:t>End to end flow control, as currently available via F1-U, cannot easily be used to pinpoint the exact problem hop/node in a multi-hop IAB network that is causing congestion.</w:t>
        </w:r>
      </w:hyperlink>
    </w:p>
    <w:p w14:paraId="63142EFC" w14:textId="77777777" w:rsidR="008A5933" w:rsidRDefault="00BB56CE">
      <w:pPr>
        <w:pStyle w:val="TOC1"/>
        <w:rPr>
          <w:rFonts w:asciiTheme="minorHAnsi" w:eastAsiaTheme="minorEastAsia" w:hAnsiTheme="minorHAnsi" w:cstheme="minorBidi"/>
          <w:b w:val="0"/>
          <w:sz w:val="22"/>
          <w:lang w:val="en-GB" w:eastAsia="en-GB"/>
        </w:rPr>
      </w:pPr>
      <w:hyperlink w:anchor="_Toc521570254" w:history="1">
        <w:r w:rsidR="008A5933" w:rsidRPr="005D6658">
          <w:rPr>
            <w:rStyle w:val="Hyperlink"/>
          </w:rPr>
          <w:t>Observation 3</w:t>
        </w:r>
        <w:r w:rsidR="008A5933">
          <w:rPr>
            <w:rFonts w:asciiTheme="minorHAnsi" w:eastAsiaTheme="minorEastAsia" w:hAnsiTheme="minorHAnsi" w:cstheme="minorBidi"/>
            <w:b w:val="0"/>
            <w:sz w:val="22"/>
            <w:lang w:val="en-GB" w:eastAsia="en-GB"/>
          </w:rPr>
          <w:tab/>
        </w:r>
        <w:r w:rsidR="008A5933" w:rsidRPr="005D6658">
          <w:rPr>
            <w:rStyle w:val="Hyperlink"/>
            <w:spacing w:val="2"/>
            <w:lang w:eastAsia="en-US"/>
          </w:rPr>
          <w:t>Hop by hop flow control makes it possible to perform targeted and fast flow control between intermediate neighbouring nodes.</w:t>
        </w:r>
      </w:hyperlink>
    </w:p>
    <w:p w14:paraId="185B5C4E" w14:textId="77777777" w:rsidR="008A5933" w:rsidRDefault="00BB56CE">
      <w:pPr>
        <w:pStyle w:val="TOC1"/>
        <w:rPr>
          <w:rFonts w:asciiTheme="minorHAnsi" w:eastAsiaTheme="minorEastAsia" w:hAnsiTheme="minorHAnsi" w:cstheme="minorBidi"/>
          <w:b w:val="0"/>
          <w:sz w:val="22"/>
          <w:lang w:val="en-GB" w:eastAsia="en-GB"/>
        </w:rPr>
      </w:pPr>
      <w:hyperlink w:anchor="_Toc521570255" w:history="1">
        <w:r w:rsidR="008A5933" w:rsidRPr="005D6658">
          <w:rPr>
            <w:rStyle w:val="Hyperlink"/>
          </w:rPr>
          <w:t>Observation 4</w:t>
        </w:r>
        <w:r w:rsidR="008A5933">
          <w:rPr>
            <w:rFonts w:asciiTheme="minorHAnsi" w:eastAsiaTheme="minorEastAsia" w:hAnsiTheme="minorHAnsi" w:cstheme="minorBidi"/>
            <w:b w:val="0"/>
            <w:sz w:val="22"/>
            <w:lang w:val="en-GB" w:eastAsia="en-GB"/>
          </w:rPr>
          <w:tab/>
        </w:r>
        <w:r w:rsidR="008A5933" w:rsidRPr="005D6658">
          <w:rPr>
            <w:rStyle w:val="Hyperlink"/>
            <w:spacing w:val="2"/>
            <w:lang w:eastAsia="en-US"/>
          </w:rPr>
          <w:t>Hop by hop flow control, though effective in handling temporary problems, can end up being slow/ineffective in resolving more long term/severe congestion problems.</w:t>
        </w:r>
      </w:hyperlink>
    </w:p>
    <w:p w14:paraId="60838158" w14:textId="5BBB5F52" w:rsidR="00CD2DEF" w:rsidRPr="00BE3A31" w:rsidRDefault="00A31CEF" w:rsidP="009C67BF">
      <w:pPr>
        <w:rPr>
          <w:rFonts w:cs="Arial"/>
          <w:b/>
          <w:noProof/>
          <w:szCs w:val="22"/>
          <w:lang w:val="en-US"/>
        </w:rPr>
      </w:pPr>
      <w:r w:rsidRPr="00BE3A31">
        <w:rPr>
          <w:rFonts w:cs="Arial"/>
          <w:b/>
          <w:noProof/>
          <w:szCs w:val="22"/>
          <w:lang w:val="en-US"/>
        </w:rPr>
        <w:fldChar w:fldCharType="end"/>
      </w:r>
    </w:p>
    <w:p w14:paraId="12A9E2D5" w14:textId="387047F7" w:rsidR="003E51A6" w:rsidRPr="00BE3A31" w:rsidRDefault="00CD2DEF" w:rsidP="009C67BF">
      <w:pPr>
        <w:rPr>
          <w:rFonts w:cs="Arial"/>
          <w:noProof/>
          <w:szCs w:val="22"/>
          <w:lang w:val="en-US"/>
        </w:rPr>
      </w:pPr>
      <w:r w:rsidRPr="00BE3A31">
        <w:rPr>
          <w:rFonts w:cs="Arial"/>
          <w:noProof/>
          <w:szCs w:val="22"/>
          <w:lang w:val="en-US"/>
        </w:rPr>
        <w:t xml:space="preserve">Based on these observations, </w:t>
      </w:r>
      <w:r w:rsidR="009C67BF" w:rsidRPr="00BE3A31">
        <w:rPr>
          <w:rFonts w:cs="Arial"/>
          <w:noProof/>
          <w:szCs w:val="22"/>
          <w:lang w:val="en-US"/>
        </w:rPr>
        <w:t>we propose</w:t>
      </w:r>
      <w:r w:rsidRPr="00BE3A31">
        <w:rPr>
          <w:rFonts w:cs="Arial"/>
          <w:noProof/>
          <w:szCs w:val="22"/>
          <w:lang w:val="en-US"/>
        </w:rPr>
        <w:t xml:space="preserve"> the following</w:t>
      </w:r>
      <w:r w:rsidR="009C67BF" w:rsidRPr="00BE3A31">
        <w:rPr>
          <w:rFonts w:cs="Arial"/>
          <w:noProof/>
          <w:szCs w:val="22"/>
          <w:lang w:val="en-US"/>
        </w:rPr>
        <w:t>:</w:t>
      </w:r>
      <w:bookmarkStart w:id="25" w:name="_Toc509506670"/>
      <w:bookmarkStart w:id="26" w:name="_Toc509506741"/>
      <w:bookmarkStart w:id="27" w:name="_Toc509506763"/>
      <w:bookmarkStart w:id="28" w:name="_Toc509506797"/>
      <w:bookmarkStart w:id="29" w:name="_Toc509506865"/>
      <w:bookmarkStart w:id="30" w:name="_Toc509506920"/>
      <w:bookmarkStart w:id="31" w:name="_Toc509506937"/>
      <w:bookmarkStart w:id="32" w:name="_Toc509507106"/>
      <w:bookmarkEnd w:id="25"/>
      <w:bookmarkEnd w:id="26"/>
      <w:bookmarkEnd w:id="27"/>
      <w:bookmarkEnd w:id="28"/>
      <w:bookmarkEnd w:id="29"/>
      <w:bookmarkEnd w:id="30"/>
      <w:bookmarkEnd w:id="31"/>
      <w:bookmarkEnd w:id="32"/>
    </w:p>
    <w:p w14:paraId="4685A3ED" w14:textId="77777777" w:rsidR="00E66419" w:rsidRPr="00BE3A31" w:rsidRDefault="00E66419" w:rsidP="009C67BF">
      <w:pPr>
        <w:rPr>
          <w:rFonts w:cs="Arial"/>
          <w:noProof/>
          <w:szCs w:val="22"/>
          <w:lang w:val="en-US"/>
        </w:rPr>
      </w:pPr>
    </w:p>
    <w:p w14:paraId="735C09E8" w14:textId="77777777" w:rsidR="008A5933" w:rsidRDefault="00E66419">
      <w:pPr>
        <w:pStyle w:val="TOC1"/>
        <w:rPr>
          <w:rFonts w:asciiTheme="minorHAnsi" w:eastAsiaTheme="minorEastAsia" w:hAnsiTheme="minorHAnsi" w:cstheme="minorBidi"/>
          <w:b w:val="0"/>
          <w:sz w:val="22"/>
          <w:lang w:val="en-GB" w:eastAsia="en-GB"/>
        </w:rPr>
      </w:pPr>
      <w:r w:rsidRPr="00BE3A31">
        <w:rPr>
          <w:rFonts w:cs="Arial"/>
          <w:bCs/>
        </w:rPr>
        <w:fldChar w:fldCharType="begin"/>
      </w:r>
      <w:r w:rsidRPr="00BE3A31">
        <w:rPr>
          <w:rFonts w:cs="Arial"/>
          <w:bCs/>
        </w:rPr>
        <w:instrText xml:space="preserve"> TOC \f \n \p " " \t "Proposal;1" </w:instrText>
      </w:r>
      <w:r w:rsidRPr="00BE3A31">
        <w:rPr>
          <w:rFonts w:cs="Arial"/>
          <w:bCs/>
        </w:rPr>
        <w:fldChar w:fldCharType="separate"/>
      </w:r>
      <w:r w:rsidR="008A5933">
        <w:t>Proposal 1</w:t>
      </w:r>
      <w:r w:rsidR="008A5933">
        <w:rPr>
          <w:rFonts w:asciiTheme="minorHAnsi" w:eastAsiaTheme="minorEastAsia" w:hAnsiTheme="minorHAnsi" w:cstheme="minorBidi"/>
          <w:b w:val="0"/>
          <w:sz w:val="22"/>
          <w:lang w:val="en-GB" w:eastAsia="en-GB"/>
        </w:rPr>
        <w:tab/>
      </w:r>
      <w:r w:rsidR="008A5933">
        <w:t>A hop by hop flow control mechanism should be introduced for multi-hop IAB networks.</w:t>
      </w:r>
    </w:p>
    <w:p w14:paraId="2CF4F7BA" w14:textId="77777777" w:rsidR="008A5933" w:rsidRDefault="008A5933">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The hop by hop flow control mechanism should include information (e.g. adaptation address of bottleneck IAB node) that will be used by the node receiving the message to target the traffic to be throttled/stopped. Exact information needed is FFS.</w:t>
      </w:r>
    </w:p>
    <w:p w14:paraId="4CD06A85" w14:textId="77777777" w:rsidR="008A5933" w:rsidRDefault="008A5933">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Both hop by hop and end to end flow control mechanisms should be available in multi-hop IAB networks. The triggering of the proper flow control mechanism, as well as any needed interaction between the two mechanisms, is FFS.</w:t>
      </w:r>
    </w:p>
    <w:p w14:paraId="7F02AE3F" w14:textId="612213BC" w:rsidR="00E66419" w:rsidRPr="00D06A25" w:rsidRDefault="00E66419" w:rsidP="00E66419">
      <w:pPr>
        <w:rPr>
          <w:rFonts w:cs="Arial"/>
          <w:noProof/>
          <w:szCs w:val="22"/>
          <w:lang w:val="en-US"/>
        </w:rPr>
      </w:pPr>
      <w:r w:rsidRPr="00BE3A31">
        <w:rPr>
          <w:rFonts w:cs="Arial"/>
          <w:bCs/>
        </w:rPr>
        <w:fldChar w:fldCharType="end"/>
      </w:r>
      <w:r w:rsidRPr="00D06A25">
        <w:rPr>
          <w:rFonts w:cs="Arial"/>
          <w:noProof/>
          <w:szCs w:val="22"/>
          <w:lang w:val="en-US"/>
        </w:rPr>
        <w:t xml:space="preserve"> .</w:t>
      </w:r>
    </w:p>
    <w:p w14:paraId="7047B0A8" w14:textId="5BD01443" w:rsidR="00E66419" w:rsidRPr="00BE3A31" w:rsidRDefault="00E66419" w:rsidP="00E66419">
      <w:pPr>
        <w:rPr>
          <w:rFonts w:cs="Arial"/>
        </w:rPr>
      </w:pPr>
    </w:p>
    <w:bookmarkEnd w:id="23"/>
    <w:p w14:paraId="169FB80D" w14:textId="77777777" w:rsidR="00EC0280" w:rsidRPr="00D810E9" w:rsidRDefault="00EC0280" w:rsidP="00EC0280">
      <w:pPr>
        <w:pStyle w:val="Heading1"/>
      </w:pPr>
      <w:r w:rsidRPr="00D810E9">
        <w:t>Text proposal to TR 38.874</w:t>
      </w:r>
    </w:p>
    <w:p w14:paraId="1CAC43B4" w14:textId="3D0C1559" w:rsidR="00E03BDF" w:rsidRPr="00E45239" w:rsidRDefault="00E03BDF" w:rsidP="00E03BDF">
      <w:pPr>
        <w:pStyle w:val="Heading2"/>
        <w:numPr>
          <w:ilvl w:val="0"/>
          <w:numId w:val="0"/>
        </w:numPr>
      </w:pPr>
      <w:bookmarkStart w:id="33" w:name="_Toc517264654"/>
      <w:r>
        <w:t xml:space="preserve">8.2 </w:t>
      </w:r>
      <w:r w:rsidRPr="00E45239">
        <w:t>User-plane considerations for architecture group 1</w:t>
      </w:r>
    </w:p>
    <w:p w14:paraId="7301E4FA" w14:textId="77777777" w:rsidR="00E03BDF" w:rsidRPr="00076E18" w:rsidRDefault="00E03BDF" w:rsidP="00E03BDF">
      <w:pPr>
        <w:pStyle w:val="Heading3"/>
        <w:numPr>
          <w:ilvl w:val="2"/>
          <w:numId w:val="0"/>
        </w:numPr>
        <w:rPr>
          <w:ins w:id="34" w:author="Ericsson" w:date="2018-08-07T16:36:00Z"/>
        </w:rPr>
      </w:pPr>
      <w:bookmarkStart w:id="35" w:name="_GoBack"/>
      <w:ins w:id="36" w:author="Ericsson" w:date="2018-08-07T16:36:00Z">
        <w:r>
          <w:t>8.2.x</w:t>
        </w:r>
        <w:r w:rsidRPr="00076E18">
          <w:tab/>
        </w:r>
        <w:r>
          <w:t>Flow control</w:t>
        </w:r>
      </w:ins>
    </w:p>
    <w:p w14:paraId="2ABA3DC3" w14:textId="61DC3DA9" w:rsidR="00E03BDF" w:rsidRDefault="00E03BDF" w:rsidP="3DB1FE14">
      <w:pPr>
        <w:rPr>
          <w:rFonts w:eastAsia="Arial" w:cs="Arial"/>
          <w:lang w:val="en-US" w:eastAsia="ko-KR"/>
        </w:rPr>
      </w:pPr>
      <w:ins w:id="37" w:author="Ericsson" w:date="2018-08-07T16:36:00Z">
        <w:r w:rsidRPr="3DB1FE14">
          <w:t xml:space="preserve">In a multi-hop IAB network, congestion is likely to occur when an </w:t>
        </w:r>
        <w:r w:rsidRPr="3DB1FE14">
          <w:rPr>
            <w:lang w:val="en-US" w:eastAsia="ko-KR"/>
          </w:rPr>
          <w:t>IAB-node has higher capacity on the northbound link than on a southbound backhaul links or access links. Furthermore, problems such as temporary radio blockage on access or southbound backhaul links could lead to the buildup of buffer on an IAB node as well as the intermediate nodes between the IAB node and the donor DU. For this reason, a downlink flow control mechanism is required.</w:t>
        </w:r>
      </w:ins>
      <w:bookmarkEnd w:id="35"/>
    </w:p>
    <w:p w14:paraId="45E02DE4" w14:textId="5AED48F5" w:rsidR="00E03BDF" w:rsidRDefault="00E03BDF" w:rsidP="3DB1FE14">
      <w:pPr>
        <w:rPr>
          <w:rFonts w:eastAsia="Arial" w:cs="Arial"/>
          <w:lang w:val="en-US" w:eastAsia="ko-KR"/>
        </w:rPr>
      </w:pPr>
      <w:ins w:id="38" w:author="Ericsson" w:date="2018-08-07T16:36:00Z">
        <w:r w:rsidRPr="3DB1FE14">
          <w:rPr>
            <w:lang w:val="en-US" w:eastAsia="ko-KR"/>
          </w:rPr>
          <w:t>Downlink flow control can be realized in an end to end (E2E) or</w:t>
        </w:r>
      </w:ins>
      <w:r w:rsidR="006A7E1F">
        <w:rPr>
          <w:lang w:val="en-US" w:eastAsia="ko-KR"/>
        </w:rPr>
        <w:t>/</w:t>
      </w:r>
      <w:ins w:id="39" w:author="Ericsson" w:date="2018-08-09T09:38:00Z">
        <w:r w:rsidR="006A7E1F">
          <w:rPr>
            <w:lang w:val="en-US" w:eastAsia="ko-KR"/>
          </w:rPr>
          <w:t>and</w:t>
        </w:r>
      </w:ins>
      <w:ins w:id="40" w:author="Ericsson" w:date="2018-08-07T16:36:00Z">
        <w:r w:rsidRPr="3DB1FE14">
          <w:rPr>
            <w:lang w:val="en-US" w:eastAsia="ko-KR"/>
          </w:rPr>
          <w:t xml:space="preserve"> hop by hop (H</w:t>
        </w:r>
      </w:ins>
      <w:ins w:id="41" w:author="Ericsson" w:date="2018-08-09T09:17:00Z">
        <w:r w:rsidR="0087549C">
          <w:rPr>
            <w:lang w:val="en-US" w:eastAsia="ko-KR"/>
          </w:rPr>
          <w:t>bH</w:t>
        </w:r>
      </w:ins>
      <w:ins w:id="42" w:author="Ericsson" w:date="2018-08-07T16:36:00Z">
        <w:r w:rsidRPr="3DB1FE14">
          <w:rPr>
            <w:lang w:val="en-US" w:eastAsia="ko-KR"/>
          </w:rPr>
          <w:t>) fashion. H</w:t>
        </w:r>
      </w:ins>
      <w:ins w:id="43" w:author="Ericsson" w:date="2018-08-09T09:17:00Z">
        <w:r w:rsidR="0087549C">
          <w:rPr>
            <w:lang w:val="en-US" w:eastAsia="ko-KR"/>
          </w:rPr>
          <w:t>bH</w:t>
        </w:r>
      </w:ins>
      <w:ins w:id="44" w:author="Ericsson" w:date="2018-08-09T09:18:00Z">
        <w:r w:rsidR="0087549C">
          <w:rPr>
            <w:lang w:val="en-US" w:eastAsia="ko-KR"/>
          </w:rPr>
          <w:t xml:space="preserve"> </w:t>
        </w:r>
      </w:ins>
      <w:ins w:id="45" w:author="Ericsson" w:date="2018-08-07T16:36:00Z">
        <w:r w:rsidRPr="3DB1FE14">
          <w:rPr>
            <w:lang w:val="en-US" w:eastAsia="ko-KR"/>
          </w:rPr>
          <w:t xml:space="preserve">flow control is a robust way to handle congestion that is caused due to temporary issues such as short-term radio blockage that affects a particular node/hop, while E2E is more efficient for handling </w:t>
        </w:r>
      </w:ins>
      <w:ins w:id="46" w:author="Ericsson" w:date="2018-08-09T09:39:00Z">
        <w:r w:rsidR="006A7E1F">
          <w:rPr>
            <w:lang w:val="en-US" w:eastAsia="ko-KR"/>
          </w:rPr>
          <w:t>more severe</w:t>
        </w:r>
      </w:ins>
      <w:ins w:id="47" w:author="Ericsson" w:date="2018-08-07T16:36:00Z">
        <w:r w:rsidRPr="3DB1FE14">
          <w:rPr>
            <w:lang w:val="en-US" w:eastAsia="ko-KR"/>
          </w:rPr>
          <w:t xml:space="preserve"> problems such as </w:t>
        </w:r>
      </w:ins>
      <w:ins w:id="48" w:author="Ericsson" w:date="2018-08-07T16:37:00Z">
        <w:r w:rsidRPr="3DB1FE14">
          <w:rPr>
            <w:lang w:val="en-US" w:eastAsia="ko-KR"/>
          </w:rPr>
          <w:t>longer-term</w:t>
        </w:r>
      </w:ins>
      <w:ins w:id="49" w:author="Ericsson" w:date="2018-08-07T16:36:00Z">
        <w:r w:rsidRPr="3DB1FE14">
          <w:rPr>
            <w:lang w:val="en-US" w:eastAsia="ko-KR"/>
          </w:rPr>
          <w:t xml:space="preserve"> radio outages or sudden increase in DL traffic that impact several nodes/hops. Both E2E and H</w:t>
        </w:r>
      </w:ins>
      <w:ins w:id="50" w:author="Ericsson" w:date="2018-08-09T09:18:00Z">
        <w:r w:rsidR="0087549C">
          <w:rPr>
            <w:lang w:val="en-US" w:eastAsia="ko-KR"/>
          </w:rPr>
          <w:t xml:space="preserve">bH </w:t>
        </w:r>
      </w:ins>
      <w:ins w:id="51" w:author="Ericsson" w:date="2018-08-07T16:36:00Z">
        <w:r w:rsidRPr="3DB1FE14">
          <w:rPr>
            <w:lang w:val="en-US" w:eastAsia="ko-KR"/>
          </w:rPr>
          <w:t>flow control mechanisms will be studied</w:t>
        </w:r>
      </w:ins>
      <w:ins w:id="52" w:author="Ericsson" w:date="2018-08-07T16:38:00Z">
        <w:r w:rsidRPr="3DB1FE14">
          <w:rPr>
            <w:lang w:val="en-US" w:eastAsia="ko-KR"/>
          </w:rPr>
          <w:t xml:space="preserve"> in this study item phase</w:t>
        </w:r>
      </w:ins>
      <w:ins w:id="53" w:author="Ericsson" w:date="2018-08-07T16:36:00Z">
        <w:r w:rsidRPr="3DB1FE14">
          <w:rPr>
            <w:rFonts w:eastAsia="Arial" w:cs="Arial"/>
            <w:lang w:val="en-US" w:eastAsia="ko-KR"/>
          </w:rPr>
          <w:t xml:space="preserve">. </w:t>
        </w:r>
      </w:ins>
    </w:p>
    <w:p w14:paraId="444D6BAE" w14:textId="61147CA2" w:rsidR="00E03BDF" w:rsidRDefault="00E03BDF" w:rsidP="3DB1FE14">
      <w:pPr>
        <w:rPr>
          <w:rFonts w:eastAsia="Arial" w:cs="Arial"/>
          <w:lang w:val="en-US" w:eastAsia="ko-KR"/>
        </w:rPr>
      </w:pPr>
      <w:ins w:id="54" w:author="Ericsson" w:date="2018-08-07T16:36:00Z">
        <w:r w:rsidRPr="3DB1FE14">
          <w:rPr>
            <w:lang w:val="en-US" w:eastAsia="ko-KR"/>
          </w:rPr>
          <w:t>For H</w:t>
        </w:r>
      </w:ins>
      <w:ins w:id="55" w:author="Ericsson" w:date="2018-08-09T09:39:00Z">
        <w:r w:rsidR="006A7E1F">
          <w:rPr>
            <w:lang w:val="en-US" w:eastAsia="ko-KR"/>
          </w:rPr>
          <w:t xml:space="preserve">bH </w:t>
        </w:r>
      </w:ins>
      <w:ins w:id="56" w:author="Ericsson" w:date="2018-08-07T16:36:00Z">
        <w:r w:rsidRPr="3DB1FE14">
          <w:rPr>
            <w:lang w:val="en-US" w:eastAsia="ko-KR"/>
          </w:rPr>
          <w:t>flow control, it is necessary to include information</w:t>
        </w:r>
      </w:ins>
      <w:ins w:id="57" w:author="Ericsson" w:date="2018-08-07T16:38:00Z">
        <w:r w:rsidRPr="3DB1FE14">
          <w:rPr>
            <w:rFonts w:eastAsia="Arial" w:cs="Arial"/>
            <w:lang w:val="en-US" w:eastAsia="ko-KR"/>
          </w:rPr>
          <w:t>,</w:t>
        </w:r>
      </w:ins>
      <w:ins w:id="58" w:author="Ericsson" w:date="2018-08-07T16:36:00Z">
        <w:r w:rsidRPr="3DB1FE14">
          <w:rPr>
            <w:lang w:val="en-US" w:eastAsia="ko-KR"/>
          </w:rPr>
          <w:t xml:space="preserve"> such as the adaptation layer address of the IAB node that is causing the problem, to properly identify the problem hop/node and control the traffic relevant to the identified node/hop. The details of the required information for pinpointing the problem hop/node should be studied further. </w:t>
        </w:r>
      </w:ins>
    </w:p>
    <w:p w14:paraId="6928C29B" w14:textId="0DA52FB0" w:rsidR="00E03BDF" w:rsidRDefault="00E03BDF" w:rsidP="3DB1FE14">
      <w:pPr>
        <w:rPr>
          <w:rStyle w:val="Hyperlink"/>
          <w:color w:val="000000" w:themeColor="text1"/>
        </w:rPr>
      </w:pPr>
      <w:ins w:id="59" w:author="Ericsson" w:date="2018-08-07T16:36:00Z">
        <w:r w:rsidRPr="3DB1FE14">
          <w:rPr>
            <w:lang w:val="en-US" w:eastAsia="ko-KR"/>
          </w:rPr>
          <w:t xml:space="preserve">For E2E flow control, already existing F1-U flow control mechanisms can be reused, when available (e.g. UP architecture option with full F1-U terminated at the IAB node depicted in </w:t>
        </w:r>
        <w:r w:rsidRPr="3DB1FE14">
          <w:rPr>
            <w:rStyle w:val="Hyperlink"/>
            <w:b/>
            <w:bCs/>
            <w:color w:val="000000"/>
          </w:rPr>
          <w:t xml:space="preserve">Figure 8.2 – 1, e) . </w:t>
        </w:r>
        <w:r w:rsidRPr="3DB1FE14">
          <w:rPr>
            <w:lang w:val="en-US" w:eastAsia="ko-KR"/>
          </w:rPr>
          <w:t xml:space="preserve">Otherwise (e.g. </w:t>
        </w:r>
        <w:r w:rsidRPr="3DB1FE14">
          <w:rPr>
            <w:lang w:val="en-US" w:eastAsia="ko-KR"/>
          </w:rPr>
          <w:lastRenderedPageBreak/>
          <w:t xml:space="preserve">UP architecture options depicted in </w:t>
        </w:r>
        <w:r w:rsidRPr="3DB1FE14">
          <w:rPr>
            <w:rStyle w:val="Hyperlink"/>
            <w:b/>
            <w:bCs/>
            <w:color w:val="000000"/>
          </w:rPr>
          <w:t xml:space="preserve">Figure 8.2 – 1 a, b and c), </w:t>
        </w:r>
        <w:r>
          <w:rPr>
            <w:rStyle w:val="Hyperlink"/>
            <w:color w:val="000000"/>
          </w:rPr>
          <w:t>it should be further studied on how E2E flow control could be realized.</w:t>
        </w:r>
      </w:ins>
      <w:ins w:id="60" w:author="Ericsson" w:date="2018-08-09T09:41:00Z">
        <w:r w:rsidR="006A7E1F">
          <w:rPr>
            <w:rStyle w:val="Hyperlink"/>
            <w:color w:val="000000"/>
          </w:rPr>
          <w:t xml:space="preserve"> Enhancements to already existing </w:t>
        </w:r>
      </w:ins>
      <w:ins w:id="61" w:author="Ericsson" w:date="2018-08-09T09:59:00Z">
        <w:r w:rsidR="00CD73E9">
          <w:rPr>
            <w:rStyle w:val="Hyperlink"/>
            <w:color w:val="000000"/>
          </w:rPr>
          <w:t xml:space="preserve">E2E </w:t>
        </w:r>
      </w:ins>
      <w:ins w:id="62" w:author="Ericsson" w:date="2018-08-09T09:41:00Z">
        <w:r w:rsidR="006A7E1F">
          <w:rPr>
            <w:rStyle w:val="Hyperlink"/>
            <w:color w:val="000000"/>
          </w:rPr>
          <w:t xml:space="preserve">flow control mechanisms are </w:t>
        </w:r>
      </w:ins>
      <w:ins w:id="63" w:author="Ericsson" w:date="2018-08-09T09:44:00Z">
        <w:r w:rsidR="00DC246F">
          <w:rPr>
            <w:rStyle w:val="Hyperlink"/>
            <w:color w:val="000000"/>
          </w:rPr>
          <w:t xml:space="preserve">also </w:t>
        </w:r>
      </w:ins>
      <w:ins w:id="64" w:author="Ericsson" w:date="2018-08-09T09:41:00Z">
        <w:r w:rsidR="006A7E1F">
          <w:rPr>
            <w:rStyle w:val="Hyperlink"/>
            <w:color w:val="000000"/>
          </w:rPr>
          <w:t xml:space="preserve">not excluded. </w:t>
        </w:r>
      </w:ins>
    </w:p>
    <w:p w14:paraId="5BBEB0B0" w14:textId="1363BCB5" w:rsidR="00E03BDF" w:rsidRPr="00E03BDF" w:rsidRDefault="00E03BDF" w:rsidP="3DB1FE14">
      <w:pPr>
        <w:rPr>
          <w:rFonts w:eastAsia="Arial" w:cs="Arial"/>
          <w:lang w:val="en-US"/>
        </w:rPr>
      </w:pPr>
      <w:ins w:id="65" w:author="Ericsson" w:date="2018-08-07T16:36:00Z">
        <w:r w:rsidRPr="3DB1FE14">
          <w:rPr>
            <w:lang w:val="en-US"/>
          </w:rPr>
          <w:t>The conditions for triggering the proper flow control mechanism (i.e. H</w:t>
        </w:r>
      </w:ins>
      <w:ins w:id="66" w:author="Ericsson" w:date="2018-08-09T09:43:00Z">
        <w:r w:rsidR="006A7E1F">
          <w:rPr>
            <w:lang w:val="en-US"/>
          </w:rPr>
          <w:t>b</w:t>
        </w:r>
      </w:ins>
      <w:ins w:id="67" w:author="Ericsson" w:date="2018-08-07T16:36:00Z">
        <w:r w:rsidRPr="3DB1FE14">
          <w:rPr>
            <w:lang w:val="en-US"/>
          </w:rPr>
          <w:t xml:space="preserve">H or/and E2E) as well as any interaction required between the two mechanisms should </w:t>
        </w:r>
      </w:ins>
      <w:ins w:id="68" w:author="Ericsson" w:date="2018-08-07T16:39:00Z">
        <w:r w:rsidRPr="3DB1FE14">
          <w:rPr>
            <w:lang w:val="en-US"/>
          </w:rPr>
          <w:t xml:space="preserve">also </w:t>
        </w:r>
      </w:ins>
      <w:ins w:id="69" w:author="Ericsson" w:date="2018-08-07T16:36:00Z">
        <w:r w:rsidRPr="3DB1FE14">
          <w:rPr>
            <w:lang w:val="en-US"/>
          </w:rPr>
          <w:t xml:space="preserve">be studied further. </w:t>
        </w:r>
      </w:ins>
    </w:p>
    <w:bookmarkEnd w:id="33"/>
    <w:p w14:paraId="4A4CD8AB" w14:textId="77777777" w:rsidR="00EC0280" w:rsidRPr="00BE3A31" w:rsidRDefault="00EC0280" w:rsidP="00EC0280">
      <w:pPr>
        <w:rPr>
          <w:rFonts w:cs="Arial"/>
        </w:rPr>
      </w:pPr>
    </w:p>
    <w:p w14:paraId="01210346" w14:textId="77777777" w:rsidR="00EC0280" w:rsidRDefault="00EC0280" w:rsidP="00EC0280">
      <w:pPr>
        <w:pStyle w:val="Heading1"/>
      </w:pPr>
      <w:r w:rsidRPr="00BE3A31">
        <w:t>References</w:t>
      </w:r>
    </w:p>
    <w:p w14:paraId="77A8215E" w14:textId="77777777" w:rsidR="00EC0280" w:rsidRPr="00EC0280" w:rsidRDefault="00EC0280" w:rsidP="00EC0280"/>
    <w:p w14:paraId="0FC26CB3" w14:textId="253D411D" w:rsidR="00C44D8E" w:rsidRDefault="008F7732" w:rsidP="00C303A1">
      <w:pPr>
        <w:rPr>
          <w:rFonts w:cs="Arial"/>
        </w:rPr>
      </w:pPr>
      <w:r w:rsidRPr="00C87A0F">
        <w:rPr>
          <w:rFonts w:cs="Arial"/>
        </w:rPr>
        <w:t>[1]</w:t>
      </w:r>
      <w:r w:rsidR="00C44D8E" w:rsidRPr="00C87A0F">
        <w:rPr>
          <w:rFonts w:cs="Arial"/>
        </w:rPr>
        <w:t xml:space="preserve"> [AH1807#19][IAB]</w:t>
      </w:r>
      <w:r w:rsidR="00C87A0F" w:rsidRPr="00C87A0F">
        <w:rPr>
          <w:rFonts w:cs="Arial"/>
        </w:rPr>
        <w:t xml:space="preserve"> Email discussion on</w:t>
      </w:r>
      <w:r w:rsidR="00C44D8E" w:rsidRPr="00C87A0F">
        <w:rPr>
          <w:rFonts w:cs="Arial"/>
        </w:rPr>
        <w:t xml:space="preserve"> IAB Flow Control and Congestion Handling</w:t>
      </w:r>
      <w:r w:rsidRPr="00BE3A31">
        <w:rPr>
          <w:rFonts w:cs="Arial"/>
        </w:rPr>
        <w:t xml:space="preserve"> </w:t>
      </w:r>
    </w:p>
    <w:p w14:paraId="7B56C3C0" w14:textId="5354739F" w:rsidR="005B2081" w:rsidRPr="00BE3A31" w:rsidRDefault="005A1F15" w:rsidP="00C303A1">
      <w:pPr>
        <w:rPr>
          <w:rFonts w:cs="Arial"/>
        </w:rPr>
      </w:pPr>
      <w:r>
        <w:rPr>
          <w:rFonts w:cs="Arial"/>
        </w:rPr>
        <w:t xml:space="preserve">[2] </w:t>
      </w:r>
      <w:r w:rsidR="0020052B" w:rsidRPr="00BE3A31">
        <w:rPr>
          <w:rFonts w:cs="Arial"/>
        </w:rPr>
        <w:t>TS 38.425; NR User Plane Protocol.</w:t>
      </w:r>
    </w:p>
    <w:p w14:paraId="5E7C809B" w14:textId="3E0E0537" w:rsidR="00C44D8E" w:rsidRDefault="005A1F15" w:rsidP="00C303A1">
      <w:pPr>
        <w:rPr>
          <w:rFonts w:cs="Arial"/>
          <w:lang w:val="en-US"/>
        </w:rPr>
      </w:pPr>
      <w:r>
        <w:rPr>
          <w:rFonts w:cs="Arial"/>
          <w:lang w:val="en-US"/>
        </w:rPr>
        <w:t>[3</w:t>
      </w:r>
      <w:r w:rsidR="008005C9" w:rsidRPr="00BE3A31">
        <w:rPr>
          <w:rFonts w:cs="Arial"/>
          <w:lang w:val="en-US"/>
        </w:rPr>
        <w:t>]</w:t>
      </w:r>
      <w:r w:rsidR="00121A84" w:rsidRPr="00BE3A31">
        <w:rPr>
          <w:rFonts w:cs="Arial"/>
          <w:lang w:val="en-US"/>
        </w:rPr>
        <w:t xml:space="preserve"> TS 29.281; GPRS Tunnel Protocol User Plane (GTP-U)</w:t>
      </w:r>
      <w:r w:rsidR="002244EB">
        <w:rPr>
          <w:rFonts w:cs="Arial"/>
          <w:lang w:val="en-US"/>
        </w:rPr>
        <w:t>.</w:t>
      </w:r>
    </w:p>
    <w:p w14:paraId="60F20C8C" w14:textId="77777777" w:rsidR="00C44D8E" w:rsidRPr="00BE3A31" w:rsidRDefault="00C44D8E" w:rsidP="00C303A1">
      <w:pPr>
        <w:rPr>
          <w:rFonts w:cs="Arial"/>
          <w:lang w:val="en-US"/>
        </w:rPr>
      </w:pPr>
    </w:p>
    <w:p w14:paraId="318E08F1" w14:textId="77777777" w:rsidR="00892259" w:rsidRPr="00BE3A31" w:rsidRDefault="00892259" w:rsidP="00C303A1">
      <w:pPr>
        <w:rPr>
          <w:rFonts w:cs="Arial"/>
          <w:lang w:val="en-US"/>
        </w:rPr>
      </w:pPr>
    </w:p>
    <w:p w14:paraId="66D62E29" w14:textId="086A6005" w:rsidR="004E3357" w:rsidRPr="00BE3A31" w:rsidRDefault="004E3357" w:rsidP="00E9417B">
      <w:pPr>
        <w:rPr>
          <w:rFonts w:cs="Arial"/>
          <w:b/>
          <w:bCs/>
          <w:lang w:val="en-US"/>
        </w:rPr>
      </w:pPr>
    </w:p>
    <w:sectPr w:rsidR="004E3357" w:rsidRPr="00BE3A31">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DA47E" w14:textId="77777777" w:rsidR="00BB56CE" w:rsidRDefault="00BB56CE">
      <w:r>
        <w:separator/>
      </w:r>
    </w:p>
  </w:endnote>
  <w:endnote w:type="continuationSeparator" w:id="0">
    <w:p w14:paraId="11807452" w14:textId="77777777" w:rsidR="00BB56CE" w:rsidRDefault="00BB5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12161578" w:rsidR="0090426E" w:rsidRDefault="009042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73E9">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73E9">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E50E5" w14:textId="77777777" w:rsidR="00BB56CE" w:rsidRDefault="00BB56CE">
      <w:r>
        <w:separator/>
      </w:r>
    </w:p>
  </w:footnote>
  <w:footnote w:type="continuationSeparator" w:id="0">
    <w:p w14:paraId="10C8F53F" w14:textId="77777777" w:rsidR="00BB56CE" w:rsidRDefault="00BB5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90426E" w:rsidRDefault="009042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E0BACD4C"/>
    <w:lvl w:ilvl="0" w:tplc="842895CA">
      <w:start w:val="1"/>
      <w:numFmt w:val="decimal"/>
      <w:pStyle w:val="Proposal"/>
      <w:lvlText w:val="Proposal %1"/>
      <w:lvlJc w:val="left"/>
      <w:pPr>
        <w:tabs>
          <w:tab w:val="num" w:pos="1730"/>
        </w:tabs>
        <w:ind w:left="1730" w:hanging="1304"/>
      </w:pPr>
      <w:rPr>
        <w:rFonts w:hint="default"/>
        <w:sz w:val="20"/>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5986E592"/>
    <w:lvl w:ilvl="0" w:tplc="9E0004D6">
      <w:start w:val="1"/>
      <w:numFmt w:val="decimal"/>
      <w:pStyle w:val="Observation"/>
      <w:lvlText w:val="Observation %1"/>
      <w:lvlJc w:val="left"/>
      <w:pPr>
        <w:ind w:left="786"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307677"/>
    <w:multiLevelType w:val="hybridMultilevel"/>
    <w:tmpl w:val="BD3898CA"/>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939471E"/>
    <w:multiLevelType w:val="hybridMultilevel"/>
    <w:tmpl w:val="3BD24F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7"/>
  </w:num>
  <w:num w:numId="10">
    <w:abstractNumId w:val="10"/>
  </w:num>
  <w:num w:numId="11">
    <w:abstractNumId w:val="11"/>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55A"/>
    <w:rsid w:val="00002A37"/>
    <w:rsid w:val="000032A2"/>
    <w:rsid w:val="000054DE"/>
    <w:rsid w:val="00005C21"/>
    <w:rsid w:val="00006446"/>
    <w:rsid w:val="00006896"/>
    <w:rsid w:val="00006B58"/>
    <w:rsid w:val="00006EF6"/>
    <w:rsid w:val="00007CDC"/>
    <w:rsid w:val="00010509"/>
    <w:rsid w:val="00011177"/>
    <w:rsid w:val="00011507"/>
    <w:rsid w:val="00011B28"/>
    <w:rsid w:val="00012DF2"/>
    <w:rsid w:val="000135E0"/>
    <w:rsid w:val="0001446F"/>
    <w:rsid w:val="00014DF7"/>
    <w:rsid w:val="0001527A"/>
    <w:rsid w:val="00015D15"/>
    <w:rsid w:val="00015FBF"/>
    <w:rsid w:val="00016611"/>
    <w:rsid w:val="0001686D"/>
    <w:rsid w:val="000179D1"/>
    <w:rsid w:val="000212A2"/>
    <w:rsid w:val="000219C7"/>
    <w:rsid w:val="00021FEB"/>
    <w:rsid w:val="000226EB"/>
    <w:rsid w:val="000242BA"/>
    <w:rsid w:val="0002564D"/>
    <w:rsid w:val="00025A86"/>
    <w:rsid w:val="00025ECA"/>
    <w:rsid w:val="0002655F"/>
    <w:rsid w:val="00027939"/>
    <w:rsid w:val="0003255D"/>
    <w:rsid w:val="000325B8"/>
    <w:rsid w:val="0003369F"/>
    <w:rsid w:val="00034C15"/>
    <w:rsid w:val="00035648"/>
    <w:rsid w:val="00035730"/>
    <w:rsid w:val="0003604B"/>
    <w:rsid w:val="00036BA1"/>
    <w:rsid w:val="0003717F"/>
    <w:rsid w:val="00041145"/>
    <w:rsid w:val="00041356"/>
    <w:rsid w:val="000422E2"/>
    <w:rsid w:val="00042F22"/>
    <w:rsid w:val="00043003"/>
    <w:rsid w:val="0004367E"/>
    <w:rsid w:val="00043E39"/>
    <w:rsid w:val="000442FD"/>
    <w:rsid w:val="000443D7"/>
    <w:rsid w:val="000444EF"/>
    <w:rsid w:val="00045BAE"/>
    <w:rsid w:val="000461C1"/>
    <w:rsid w:val="000505C9"/>
    <w:rsid w:val="0005153D"/>
    <w:rsid w:val="00052A07"/>
    <w:rsid w:val="000534E3"/>
    <w:rsid w:val="00053FD2"/>
    <w:rsid w:val="00055691"/>
    <w:rsid w:val="0005588D"/>
    <w:rsid w:val="0005606A"/>
    <w:rsid w:val="0005709C"/>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6C56"/>
    <w:rsid w:val="00067877"/>
    <w:rsid w:val="000708C9"/>
    <w:rsid w:val="000714B9"/>
    <w:rsid w:val="00071A1C"/>
    <w:rsid w:val="00071DA5"/>
    <w:rsid w:val="0007245F"/>
    <w:rsid w:val="00072E88"/>
    <w:rsid w:val="00072F26"/>
    <w:rsid w:val="000738B3"/>
    <w:rsid w:val="0007418B"/>
    <w:rsid w:val="0007481D"/>
    <w:rsid w:val="0007519E"/>
    <w:rsid w:val="000774D4"/>
    <w:rsid w:val="00077AEA"/>
    <w:rsid w:val="00077E5F"/>
    <w:rsid w:val="00077FF5"/>
    <w:rsid w:val="0008036A"/>
    <w:rsid w:val="00081AE6"/>
    <w:rsid w:val="000855EB"/>
    <w:rsid w:val="00085B52"/>
    <w:rsid w:val="00085C30"/>
    <w:rsid w:val="000861A4"/>
    <w:rsid w:val="000863E7"/>
    <w:rsid w:val="000866F2"/>
    <w:rsid w:val="00086BB7"/>
    <w:rsid w:val="0008765D"/>
    <w:rsid w:val="000877BF"/>
    <w:rsid w:val="00087ABA"/>
    <w:rsid w:val="0009009F"/>
    <w:rsid w:val="000906FD"/>
    <w:rsid w:val="000909D2"/>
    <w:rsid w:val="00091557"/>
    <w:rsid w:val="00091AA6"/>
    <w:rsid w:val="000924C1"/>
    <w:rsid w:val="000924F0"/>
    <w:rsid w:val="00092EEA"/>
    <w:rsid w:val="0009305A"/>
    <w:rsid w:val="0009336D"/>
    <w:rsid w:val="00093474"/>
    <w:rsid w:val="00094EFA"/>
    <w:rsid w:val="0009510F"/>
    <w:rsid w:val="000960FE"/>
    <w:rsid w:val="00096A56"/>
    <w:rsid w:val="00097AAF"/>
    <w:rsid w:val="00097C71"/>
    <w:rsid w:val="000A0115"/>
    <w:rsid w:val="000A073B"/>
    <w:rsid w:val="000A07F6"/>
    <w:rsid w:val="000A1AE9"/>
    <w:rsid w:val="000A1B7B"/>
    <w:rsid w:val="000A1D36"/>
    <w:rsid w:val="000A2B6E"/>
    <w:rsid w:val="000A301B"/>
    <w:rsid w:val="000A4BC2"/>
    <w:rsid w:val="000A4EAB"/>
    <w:rsid w:val="000A56F2"/>
    <w:rsid w:val="000A65B2"/>
    <w:rsid w:val="000A6776"/>
    <w:rsid w:val="000A75AC"/>
    <w:rsid w:val="000A78A5"/>
    <w:rsid w:val="000A7B56"/>
    <w:rsid w:val="000A7E86"/>
    <w:rsid w:val="000B14B0"/>
    <w:rsid w:val="000B1A38"/>
    <w:rsid w:val="000B2719"/>
    <w:rsid w:val="000B28BF"/>
    <w:rsid w:val="000B2B6B"/>
    <w:rsid w:val="000B3763"/>
    <w:rsid w:val="000B3A8F"/>
    <w:rsid w:val="000B468E"/>
    <w:rsid w:val="000B4AB9"/>
    <w:rsid w:val="000B4FF1"/>
    <w:rsid w:val="000B55D0"/>
    <w:rsid w:val="000B58C3"/>
    <w:rsid w:val="000B61E9"/>
    <w:rsid w:val="000B6CF7"/>
    <w:rsid w:val="000C07D6"/>
    <w:rsid w:val="000C165A"/>
    <w:rsid w:val="000C26FA"/>
    <w:rsid w:val="000C2E19"/>
    <w:rsid w:val="000C2ED8"/>
    <w:rsid w:val="000C34F8"/>
    <w:rsid w:val="000C483D"/>
    <w:rsid w:val="000C5598"/>
    <w:rsid w:val="000C5F55"/>
    <w:rsid w:val="000C6F5F"/>
    <w:rsid w:val="000D019C"/>
    <w:rsid w:val="000D0488"/>
    <w:rsid w:val="000D0B68"/>
    <w:rsid w:val="000D0D07"/>
    <w:rsid w:val="000D2F14"/>
    <w:rsid w:val="000D369D"/>
    <w:rsid w:val="000D40F8"/>
    <w:rsid w:val="000D4312"/>
    <w:rsid w:val="000D4797"/>
    <w:rsid w:val="000D4C42"/>
    <w:rsid w:val="000D51FB"/>
    <w:rsid w:val="000D5C7F"/>
    <w:rsid w:val="000D6959"/>
    <w:rsid w:val="000E0527"/>
    <w:rsid w:val="000E1E92"/>
    <w:rsid w:val="000E291B"/>
    <w:rsid w:val="000E34ED"/>
    <w:rsid w:val="000E415C"/>
    <w:rsid w:val="000E4668"/>
    <w:rsid w:val="000E483D"/>
    <w:rsid w:val="000E531C"/>
    <w:rsid w:val="000E6774"/>
    <w:rsid w:val="000E6F8C"/>
    <w:rsid w:val="000E79AB"/>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671"/>
    <w:rsid w:val="001026DE"/>
    <w:rsid w:val="00102D88"/>
    <w:rsid w:val="0010306F"/>
    <w:rsid w:val="00104D2C"/>
    <w:rsid w:val="001051DE"/>
    <w:rsid w:val="00105AC3"/>
    <w:rsid w:val="001062FB"/>
    <w:rsid w:val="001063E6"/>
    <w:rsid w:val="00106B30"/>
    <w:rsid w:val="00110329"/>
    <w:rsid w:val="0011089B"/>
    <w:rsid w:val="00112266"/>
    <w:rsid w:val="00113CF4"/>
    <w:rsid w:val="00114BE7"/>
    <w:rsid w:val="001153EA"/>
    <w:rsid w:val="00115643"/>
    <w:rsid w:val="00115FDF"/>
    <w:rsid w:val="00116765"/>
    <w:rsid w:val="001174BA"/>
    <w:rsid w:val="001206C2"/>
    <w:rsid w:val="0012095D"/>
    <w:rsid w:val="00120FA6"/>
    <w:rsid w:val="001219F5"/>
    <w:rsid w:val="00121A20"/>
    <w:rsid w:val="00121A84"/>
    <w:rsid w:val="00121B0B"/>
    <w:rsid w:val="00122E19"/>
    <w:rsid w:val="00122F2E"/>
    <w:rsid w:val="00123033"/>
    <w:rsid w:val="0012377F"/>
    <w:rsid w:val="00124314"/>
    <w:rsid w:val="00124815"/>
    <w:rsid w:val="00124E9D"/>
    <w:rsid w:val="00125079"/>
    <w:rsid w:val="001250F9"/>
    <w:rsid w:val="00126B4A"/>
    <w:rsid w:val="00126C07"/>
    <w:rsid w:val="001303E3"/>
    <w:rsid w:val="00131695"/>
    <w:rsid w:val="001318B5"/>
    <w:rsid w:val="001318D1"/>
    <w:rsid w:val="00131AA0"/>
    <w:rsid w:val="00132DDA"/>
    <w:rsid w:val="00132FD0"/>
    <w:rsid w:val="00133BF2"/>
    <w:rsid w:val="001344C0"/>
    <w:rsid w:val="001346FA"/>
    <w:rsid w:val="00134BDF"/>
    <w:rsid w:val="00135252"/>
    <w:rsid w:val="001353C2"/>
    <w:rsid w:val="00136D15"/>
    <w:rsid w:val="00137A17"/>
    <w:rsid w:val="00137AB5"/>
    <w:rsid w:val="00137F0B"/>
    <w:rsid w:val="00141071"/>
    <w:rsid w:val="00141236"/>
    <w:rsid w:val="0014368F"/>
    <w:rsid w:val="00143B3A"/>
    <w:rsid w:val="001443A8"/>
    <w:rsid w:val="00145A90"/>
    <w:rsid w:val="001466AB"/>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14D"/>
    <w:rsid w:val="0016555B"/>
    <w:rsid w:val="001658CD"/>
    <w:rsid w:val="001659C1"/>
    <w:rsid w:val="00166BCA"/>
    <w:rsid w:val="00167222"/>
    <w:rsid w:val="00167551"/>
    <w:rsid w:val="00170067"/>
    <w:rsid w:val="0017045C"/>
    <w:rsid w:val="00170960"/>
    <w:rsid w:val="001718EC"/>
    <w:rsid w:val="00172003"/>
    <w:rsid w:val="00172F28"/>
    <w:rsid w:val="001732EB"/>
    <w:rsid w:val="00173A8E"/>
    <w:rsid w:val="00173B8D"/>
    <w:rsid w:val="001741AA"/>
    <w:rsid w:val="001748B7"/>
    <w:rsid w:val="00175BC7"/>
    <w:rsid w:val="0017722D"/>
    <w:rsid w:val="00177665"/>
    <w:rsid w:val="00177795"/>
    <w:rsid w:val="00177C6B"/>
    <w:rsid w:val="00181212"/>
    <w:rsid w:val="0018143F"/>
    <w:rsid w:val="00181C2D"/>
    <w:rsid w:val="0018215E"/>
    <w:rsid w:val="00182D55"/>
    <w:rsid w:val="00182FC8"/>
    <w:rsid w:val="001839E6"/>
    <w:rsid w:val="00183D43"/>
    <w:rsid w:val="00184DAF"/>
    <w:rsid w:val="0018512D"/>
    <w:rsid w:val="00185797"/>
    <w:rsid w:val="00186A5F"/>
    <w:rsid w:val="00186B73"/>
    <w:rsid w:val="00187193"/>
    <w:rsid w:val="0018774F"/>
    <w:rsid w:val="00187EE4"/>
    <w:rsid w:val="00190AC1"/>
    <w:rsid w:val="00192200"/>
    <w:rsid w:val="00192750"/>
    <w:rsid w:val="00192C85"/>
    <w:rsid w:val="0019341A"/>
    <w:rsid w:val="001960EB"/>
    <w:rsid w:val="0019655F"/>
    <w:rsid w:val="00196ADF"/>
    <w:rsid w:val="00197349"/>
    <w:rsid w:val="00197596"/>
    <w:rsid w:val="00197D7A"/>
    <w:rsid w:val="00197DF9"/>
    <w:rsid w:val="00197F2C"/>
    <w:rsid w:val="001A0ABD"/>
    <w:rsid w:val="001A1475"/>
    <w:rsid w:val="001A1987"/>
    <w:rsid w:val="001A2564"/>
    <w:rsid w:val="001A2FF9"/>
    <w:rsid w:val="001A335C"/>
    <w:rsid w:val="001A36CC"/>
    <w:rsid w:val="001A4073"/>
    <w:rsid w:val="001A42F7"/>
    <w:rsid w:val="001A4EE3"/>
    <w:rsid w:val="001A52E4"/>
    <w:rsid w:val="001A6113"/>
    <w:rsid w:val="001A6173"/>
    <w:rsid w:val="001A6CBA"/>
    <w:rsid w:val="001A7178"/>
    <w:rsid w:val="001A75BB"/>
    <w:rsid w:val="001A796C"/>
    <w:rsid w:val="001A7BFD"/>
    <w:rsid w:val="001B0B5F"/>
    <w:rsid w:val="001B0D97"/>
    <w:rsid w:val="001B0DD8"/>
    <w:rsid w:val="001B20C7"/>
    <w:rsid w:val="001B4FBA"/>
    <w:rsid w:val="001B556C"/>
    <w:rsid w:val="001B5625"/>
    <w:rsid w:val="001B5A5D"/>
    <w:rsid w:val="001B5DAD"/>
    <w:rsid w:val="001B6FB2"/>
    <w:rsid w:val="001B7691"/>
    <w:rsid w:val="001B77D0"/>
    <w:rsid w:val="001C1CE5"/>
    <w:rsid w:val="001C1D61"/>
    <w:rsid w:val="001C2556"/>
    <w:rsid w:val="001C2E0D"/>
    <w:rsid w:val="001C2F3B"/>
    <w:rsid w:val="001C33AF"/>
    <w:rsid w:val="001C3D2A"/>
    <w:rsid w:val="001C5429"/>
    <w:rsid w:val="001C5490"/>
    <w:rsid w:val="001C57C4"/>
    <w:rsid w:val="001C6495"/>
    <w:rsid w:val="001C7510"/>
    <w:rsid w:val="001C793C"/>
    <w:rsid w:val="001C795F"/>
    <w:rsid w:val="001C7990"/>
    <w:rsid w:val="001C7ADC"/>
    <w:rsid w:val="001C7F15"/>
    <w:rsid w:val="001D04B4"/>
    <w:rsid w:val="001D168C"/>
    <w:rsid w:val="001D30A2"/>
    <w:rsid w:val="001D3920"/>
    <w:rsid w:val="001D3F23"/>
    <w:rsid w:val="001D4B6B"/>
    <w:rsid w:val="001D51BA"/>
    <w:rsid w:val="001D58B3"/>
    <w:rsid w:val="001D6342"/>
    <w:rsid w:val="001D6BDB"/>
    <w:rsid w:val="001D6D53"/>
    <w:rsid w:val="001D7361"/>
    <w:rsid w:val="001D7446"/>
    <w:rsid w:val="001D7975"/>
    <w:rsid w:val="001E017F"/>
    <w:rsid w:val="001E13DC"/>
    <w:rsid w:val="001E1AD3"/>
    <w:rsid w:val="001E1D1B"/>
    <w:rsid w:val="001E355B"/>
    <w:rsid w:val="001E4004"/>
    <w:rsid w:val="001E58E2"/>
    <w:rsid w:val="001E59DA"/>
    <w:rsid w:val="001E647F"/>
    <w:rsid w:val="001E688D"/>
    <w:rsid w:val="001E6F78"/>
    <w:rsid w:val="001E7AED"/>
    <w:rsid w:val="001F0104"/>
    <w:rsid w:val="001F08A2"/>
    <w:rsid w:val="001F16F8"/>
    <w:rsid w:val="001F2F6C"/>
    <w:rsid w:val="001F31F6"/>
    <w:rsid w:val="001F3912"/>
    <w:rsid w:val="001F3916"/>
    <w:rsid w:val="001F3E5B"/>
    <w:rsid w:val="001F3FE1"/>
    <w:rsid w:val="001F48E2"/>
    <w:rsid w:val="001F54C5"/>
    <w:rsid w:val="001F5563"/>
    <w:rsid w:val="001F5947"/>
    <w:rsid w:val="001F5D94"/>
    <w:rsid w:val="001F662C"/>
    <w:rsid w:val="001F7074"/>
    <w:rsid w:val="001F7F40"/>
    <w:rsid w:val="00200490"/>
    <w:rsid w:val="0020052B"/>
    <w:rsid w:val="00200F06"/>
    <w:rsid w:val="00201F3A"/>
    <w:rsid w:val="002023B9"/>
    <w:rsid w:val="00203119"/>
    <w:rsid w:val="00203315"/>
    <w:rsid w:val="00203778"/>
    <w:rsid w:val="00203F96"/>
    <w:rsid w:val="00204657"/>
    <w:rsid w:val="00205F78"/>
    <w:rsid w:val="0020618F"/>
    <w:rsid w:val="0020640B"/>
    <w:rsid w:val="002069B2"/>
    <w:rsid w:val="00206A93"/>
    <w:rsid w:val="00206D98"/>
    <w:rsid w:val="00207FA3"/>
    <w:rsid w:val="00210A82"/>
    <w:rsid w:val="00211CDC"/>
    <w:rsid w:val="00211E38"/>
    <w:rsid w:val="00212865"/>
    <w:rsid w:val="00212D46"/>
    <w:rsid w:val="00212E3C"/>
    <w:rsid w:val="002134FE"/>
    <w:rsid w:val="00213B15"/>
    <w:rsid w:val="00213C50"/>
    <w:rsid w:val="00214344"/>
    <w:rsid w:val="00214C1B"/>
    <w:rsid w:val="00214DA8"/>
    <w:rsid w:val="00215423"/>
    <w:rsid w:val="002158FA"/>
    <w:rsid w:val="00215DBC"/>
    <w:rsid w:val="00216F36"/>
    <w:rsid w:val="002171BA"/>
    <w:rsid w:val="00217F12"/>
    <w:rsid w:val="0022013A"/>
    <w:rsid w:val="00220600"/>
    <w:rsid w:val="0022083B"/>
    <w:rsid w:val="00220D3F"/>
    <w:rsid w:val="002211F2"/>
    <w:rsid w:val="00221788"/>
    <w:rsid w:val="00221888"/>
    <w:rsid w:val="002224DB"/>
    <w:rsid w:val="00223FCB"/>
    <w:rsid w:val="002242EE"/>
    <w:rsid w:val="002244EB"/>
    <w:rsid w:val="00224B79"/>
    <w:rsid w:val="002252C3"/>
    <w:rsid w:val="00225B4C"/>
    <w:rsid w:val="00225C54"/>
    <w:rsid w:val="00227730"/>
    <w:rsid w:val="002304A9"/>
    <w:rsid w:val="00230765"/>
    <w:rsid w:val="002319E4"/>
    <w:rsid w:val="00232823"/>
    <w:rsid w:val="0023297B"/>
    <w:rsid w:val="00233636"/>
    <w:rsid w:val="00233933"/>
    <w:rsid w:val="00233CFA"/>
    <w:rsid w:val="00235632"/>
    <w:rsid w:val="00235872"/>
    <w:rsid w:val="00235FA8"/>
    <w:rsid w:val="002366A2"/>
    <w:rsid w:val="00236887"/>
    <w:rsid w:val="00236AB7"/>
    <w:rsid w:val="00240312"/>
    <w:rsid w:val="00240A62"/>
    <w:rsid w:val="00241559"/>
    <w:rsid w:val="00241CA5"/>
    <w:rsid w:val="00241D56"/>
    <w:rsid w:val="00241EC9"/>
    <w:rsid w:val="0024333F"/>
    <w:rsid w:val="0024342E"/>
    <w:rsid w:val="002435B3"/>
    <w:rsid w:val="00243BCE"/>
    <w:rsid w:val="0024525C"/>
    <w:rsid w:val="00245505"/>
    <w:rsid w:val="002458EB"/>
    <w:rsid w:val="002474AC"/>
    <w:rsid w:val="002500C8"/>
    <w:rsid w:val="00250CB0"/>
    <w:rsid w:val="00250CB3"/>
    <w:rsid w:val="002518E4"/>
    <w:rsid w:val="00251BA1"/>
    <w:rsid w:val="00251EA0"/>
    <w:rsid w:val="00253F49"/>
    <w:rsid w:val="00253F6B"/>
    <w:rsid w:val="00255713"/>
    <w:rsid w:val="00255728"/>
    <w:rsid w:val="002557A2"/>
    <w:rsid w:val="00256AD1"/>
    <w:rsid w:val="00256F62"/>
    <w:rsid w:val="002572EF"/>
    <w:rsid w:val="00257321"/>
    <w:rsid w:val="00257543"/>
    <w:rsid w:val="002617E7"/>
    <w:rsid w:val="00261FC8"/>
    <w:rsid w:val="00263069"/>
    <w:rsid w:val="00263106"/>
    <w:rsid w:val="00263B0D"/>
    <w:rsid w:val="00263BD6"/>
    <w:rsid w:val="00264228"/>
    <w:rsid w:val="00264334"/>
    <w:rsid w:val="0026473E"/>
    <w:rsid w:val="002648F7"/>
    <w:rsid w:val="0026492A"/>
    <w:rsid w:val="00264B39"/>
    <w:rsid w:val="00264DD0"/>
    <w:rsid w:val="0026583E"/>
    <w:rsid w:val="00266214"/>
    <w:rsid w:val="00267153"/>
    <w:rsid w:val="00267C83"/>
    <w:rsid w:val="00267DFD"/>
    <w:rsid w:val="0027011F"/>
    <w:rsid w:val="0027064F"/>
    <w:rsid w:val="00270879"/>
    <w:rsid w:val="00270AE3"/>
    <w:rsid w:val="00270DA2"/>
    <w:rsid w:val="0027144F"/>
    <w:rsid w:val="00271523"/>
    <w:rsid w:val="00271F3A"/>
    <w:rsid w:val="002724D9"/>
    <w:rsid w:val="00272FE9"/>
    <w:rsid w:val="00273020"/>
    <w:rsid w:val="00273278"/>
    <w:rsid w:val="002737F4"/>
    <w:rsid w:val="002738A1"/>
    <w:rsid w:val="00273920"/>
    <w:rsid w:val="00274B7B"/>
    <w:rsid w:val="00274E1D"/>
    <w:rsid w:val="00276B69"/>
    <w:rsid w:val="00276C20"/>
    <w:rsid w:val="0027726A"/>
    <w:rsid w:val="0027787B"/>
    <w:rsid w:val="002805F5"/>
    <w:rsid w:val="00280751"/>
    <w:rsid w:val="00280E2B"/>
    <w:rsid w:val="0028280A"/>
    <w:rsid w:val="00283A2C"/>
    <w:rsid w:val="00283E1D"/>
    <w:rsid w:val="00284658"/>
    <w:rsid w:val="00284F31"/>
    <w:rsid w:val="0028561E"/>
    <w:rsid w:val="002863A8"/>
    <w:rsid w:val="00286ACD"/>
    <w:rsid w:val="002875E4"/>
    <w:rsid w:val="00287838"/>
    <w:rsid w:val="00287C16"/>
    <w:rsid w:val="00287FC8"/>
    <w:rsid w:val="002907B5"/>
    <w:rsid w:val="002921E6"/>
    <w:rsid w:val="00292EB7"/>
    <w:rsid w:val="00293328"/>
    <w:rsid w:val="0029366B"/>
    <w:rsid w:val="00293F24"/>
    <w:rsid w:val="00294C5D"/>
    <w:rsid w:val="00295DD9"/>
    <w:rsid w:val="002961C1"/>
    <w:rsid w:val="00296227"/>
    <w:rsid w:val="00296F44"/>
    <w:rsid w:val="0029739C"/>
    <w:rsid w:val="0029777D"/>
    <w:rsid w:val="002A02FD"/>
    <w:rsid w:val="002A045D"/>
    <w:rsid w:val="002A055E"/>
    <w:rsid w:val="002A0A9D"/>
    <w:rsid w:val="002A0ED4"/>
    <w:rsid w:val="002A1D4E"/>
    <w:rsid w:val="002A209C"/>
    <w:rsid w:val="002A26FA"/>
    <w:rsid w:val="002A2869"/>
    <w:rsid w:val="002A320B"/>
    <w:rsid w:val="002A32A9"/>
    <w:rsid w:val="002A3E0F"/>
    <w:rsid w:val="002A43F7"/>
    <w:rsid w:val="002A58C4"/>
    <w:rsid w:val="002A603F"/>
    <w:rsid w:val="002A633C"/>
    <w:rsid w:val="002A6A54"/>
    <w:rsid w:val="002A7E0D"/>
    <w:rsid w:val="002B0D1E"/>
    <w:rsid w:val="002B24D6"/>
    <w:rsid w:val="002B361C"/>
    <w:rsid w:val="002B3C01"/>
    <w:rsid w:val="002B430A"/>
    <w:rsid w:val="002B4A02"/>
    <w:rsid w:val="002B5254"/>
    <w:rsid w:val="002B56CA"/>
    <w:rsid w:val="002B5856"/>
    <w:rsid w:val="002B656F"/>
    <w:rsid w:val="002B6C3A"/>
    <w:rsid w:val="002B6C8C"/>
    <w:rsid w:val="002B7268"/>
    <w:rsid w:val="002C01DE"/>
    <w:rsid w:val="002C29B6"/>
    <w:rsid w:val="002C2B94"/>
    <w:rsid w:val="002C362C"/>
    <w:rsid w:val="002C3B85"/>
    <w:rsid w:val="002C3FF6"/>
    <w:rsid w:val="002C41E6"/>
    <w:rsid w:val="002C467C"/>
    <w:rsid w:val="002C5397"/>
    <w:rsid w:val="002C539A"/>
    <w:rsid w:val="002C588D"/>
    <w:rsid w:val="002C5BB9"/>
    <w:rsid w:val="002C6926"/>
    <w:rsid w:val="002C6C30"/>
    <w:rsid w:val="002C7C65"/>
    <w:rsid w:val="002C7D50"/>
    <w:rsid w:val="002C7E1D"/>
    <w:rsid w:val="002D054A"/>
    <w:rsid w:val="002D071A"/>
    <w:rsid w:val="002D13C8"/>
    <w:rsid w:val="002D1C05"/>
    <w:rsid w:val="002D1E8E"/>
    <w:rsid w:val="002D1FA1"/>
    <w:rsid w:val="002D34B2"/>
    <w:rsid w:val="002D6C8C"/>
    <w:rsid w:val="002D7637"/>
    <w:rsid w:val="002E0031"/>
    <w:rsid w:val="002E01F5"/>
    <w:rsid w:val="002E04BF"/>
    <w:rsid w:val="002E06D2"/>
    <w:rsid w:val="002E17F2"/>
    <w:rsid w:val="002E18C9"/>
    <w:rsid w:val="002E2584"/>
    <w:rsid w:val="002E41E4"/>
    <w:rsid w:val="002E44AD"/>
    <w:rsid w:val="002E4EB8"/>
    <w:rsid w:val="002E5101"/>
    <w:rsid w:val="002E6075"/>
    <w:rsid w:val="002E63DF"/>
    <w:rsid w:val="002E6B2E"/>
    <w:rsid w:val="002E7406"/>
    <w:rsid w:val="002E7CAE"/>
    <w:rsid w:val="002F0978"/>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023"/>
    <w:rsid w:val="00300549"/>
    <w:rsid w:val="00301406"/>
    <w:rsid w:val="00301CE6"/>
    <w:rsid w:val="00301D3C"/>
    <w:rsid w:val="0030242A"/>
    <w:rsid w:val="0030249F"/>
    <w:rsid w:val="0030256B"/>
    <w:rsid w:val="00302852"/>
    <w:rsid w:val="00302D4D"/>
    <w:rsid w:val="0030314F"/>
    <w:rsid w:val="00303AA4"/>
    <w:rsid w:val="00304338"/>
    <w:rsid w:val="003046D1"/>
    <w:rsid w:val="0030501F"/>
    <w:rsid w:val="0030578C"/>
    <w:rsid w:val="003057F0"/>
    <w:rsid w:val="003078EF"/>
    <w:rsid w:val="00307BA1"/>
    <w:rsid w:val="00310006"/>
    <w:rsid w:val="00310C25"/>
    <w:rsid w:val="00311702"/>
    <w:rsid w:val="00311B31"/>
    <w:rsid w:val="00311E82"/>
    <w:rsid w:val="00312493"/>
    <w:rsid w:val="003129C1"/>
    <w:rsid w:val="0031309F"/>
    <w:rsid w:val="00313191"/>
    <w:rsid w:val="00313FD6"/>
    <w:rsid w:val="003143BD"/>
    <w:rsid w:val="003150A6"/>
    <w:rsid w:val="0031667B"/>
    <w:rsid w:val="00317B01"/>
    <w:rsid w:val="00317F23"/>
    <w:rsid w:val="003203ED"/>
    <w:rsid w:val="00322332"/>
    <w:rsid w:val="00322C9F"/>
    <w:rsid w:val="00323234"/>
    <w:rsid w:val="003234C8"/>
    <w:rsid w:val="003238C0"/>
    <w:rsid w:val="00323DBE"/>
    <w:rsid w:val="00323F80"/>
    <w:rsid w:val="00324456"/>
    <w:rsid w:val="00324D23"/>
    <w:rsid w:val="003250A8"/>
    <w:rsid w:val="00325D88"/>
    <w:rsid w:val="00325EF1"/>
    <w:rsid w:val="0032602B"/>
    <w:rsid w:val="00327628"/>
    <w:rsid w:val="00327A83"/>
    <w:rsid w:val="0033072D"/>
    <w:rsid w:val="00330D48"/>
    <w:rsid w:val="00331751"/>
    <w:rsid w:val="00331D5D"/>
    <w:rsid w:val="00331FA0"/>
    <w:rsid w:val="003322AC"/>
    <w:rsid w:val="0033324A"/>
    <w:rsid w:val="00333A10"/>
    <w:rsid w:val="00334579"/>
    <w:rsid w:val="00335858"/>
    <w:rsid w:val="00335BBC"/>
    <w:rsid w:val="00335E9D"/>
    <w:rsid w:val="00336BDA"/>
    <w:rsid w:val="003409B2"/>
    <w:rsid w:val="00341493"/>
    <w:rsid w:val="00341AB1"/>
    <w:rsid w:val="00342B08"/>
    <w:rsid w:val="00342B66"/>
    <w:rsid w:val="00342BD7"/>
    <w:rsid w:val="00343A07"/>
    <w:rsid w:val="00343AE3"/>
    <w:rsid w:val="00344B8A"/>
    <w:rsid w:val="0034529A"/>
    <w:rsid w:val="00345333"/>
    <w:rsid w:val="003456CF"/>
    <w:rsid w:val="00345A45"/>
    <w:rsid w:val="00346DB5"/>
    <w:rsid w:val="003476F9"/>
    <w:rsid w:val="003477B1"/>
    <w:rsid w:val="0034790E"/>
    <w:rsid w:val="003521FD"/>
    <w:rsid w:val="0035416F"/>
    <w:rsid w:val="0035473E"/>
    <w:rsid w:val="0035482C"/>
    <w:rsid w:val="00354CAA"/>
    <w:rsid w:val="00355591"/>
    <w:rsid w:val="003557E7"/>
    <w:rsid w:val="00355A97"/>
    <w:rsid w:val="00355EA2"/>
    <w:rsid w:val="0035656F"/>
    <w:rsid w:val="003569D0"/>
    <w:rsid w:val="00357380"/>
    <w:rsid w:val="00357ADB"/>
    <w:rsid w:val="003602D9"/>
    <w:rsid w:val="003604CE"/>
    <w:rsid w:val="003621F2"/>
    <w:rsid w:val="00362AD9"/>
    <w:rsid w:val="003640F6"/>
    <w:rsid w:val="003645AD"/>
    <w:rsid w:val="00364BC3"/>
    <w:rsid w:val="003650B1"/>
    <w:rsid w:val="00367160"/>
    <w:rsid w:val="003675AE"/>
    <w:rsid w:val="00367C7A"/>
    <w:rsid w:val="003700E3"/>
    <w:rsid w:val="00370233"/>
    <w:rsid w:val="00370300"/>
    <w:rsid w:val="00370319"/>
    <w:rsid w:val="00370339"/>
    <w:rsid w:val="00370E47"/>
    <w:rsid w:val="00371CE1"/>
    <w:rsid w:val="00372E64"/>
    <w:rsid w:val="0037381B"/>
    <w:rsid w:val="003739D8"/>
    <w:rsid w:val="003742AC"/>
    <w:rsid w:val="00374636"/>
    <w:rsid w:val="003747D0"/>
    <w:rsid w:val="00375474"/>
    <w:rsid w:val="00377CE1"/>
    <w:rsid w:val="00380032"/>
    <w:rsid w:val="00380B82"/>
    <w:rsid w:val="0038552C"/>
    <w:rsid w:val="00385BF0"/>
    <w:rsid w:val="00386960"/>
    <w:rsid w:val="00386A9D"/>
    <w:rsid w:val="00386F1E"/>
    <w:rsid w:val="00386FD3"/>
    <w:rsid w:val="00390E39"/>
    <w:rsid w:val="00391198"/>
    <w:rsid w:val="003929B5"/>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06DE"/>
    <w:rsid w:val="003B159C"/>
    <w:rsid w:val="003B2105"/>
    <w:rsid w:val="003B26DF"/>
    <w:rsid w:val="003B2EA7"/>
    <w:rsid w:val="003B359D"/>
    <w:rsid w:val="003B369F"/>
    <w:rsid w:val="003B36A3"/>
    <w:rsid w:val="003B3BEA"/>
    <w:rsid w:val="003B41EC"/>
    <w:rsid w:val="003B49FE"/>
    <w:rsid w:val="003B5B07"/>
    <w:rsid w:val="003B739C"/>
    <w:rsid w:val="003B7FE5"/>
    <w:rsid w:val="003C058C"/>
    <w:rsid w:val="003C11C8"/>
    <w:rsid w:val="003C1F63"/>
    <w:rsid w:val="003C2702"/>
    <w:rsid w:val="003C33CB"/>
    <w:rsid w:val="003C379E"/>
    <w:rsid w:val="003C3AC4"/>
    <w:rsid w:val="003C46B0"/>
    <w:rsid w:val="003C4B1F"/>
    <w:rsid w:val="003C59F2"/>
    <w:rsid w:val="003C6718"/>
    <w:rsid w:val="003C68A9"/>
    <w:rsid w:val="003C6ED0"/>
    <w:rsid w:val="003C6F8B"/>
    <w:rsid w:val="003C7806"/>
    <w:rsid w:val="003C79AA"/>
    <w:rsid w:val="003D0721"/>
    <w:rsid w:val="003D0761"/>
    <w:rsid w:val="003D109F"/>
    <w:rsid w:val="003D10AD"/>
    <w:rsid w:val="003D12BB"/>
    <w:rsid w:val="003D15B0"/>
    <w:rsid w:val="003D1CA1"/>
    <w:rsid w:val="003D2092"/>
    <w:rsid w:val="003D2478"/>
    <w:rsid w:val="003D2A87"/>
    <w:rsid w:val="003D2FC4"/>
    <w:rsid w:val="003D3C45"/>
    <w:rsid w:val="003D42CC"/>
    <w:rsid w:val="003D45FC"/>
    <w:rsid w:val="003D5B1F"/>
    <w:rsid w:val="003D646D"/>
    <w:rsid w:val="003D798E"/>
    <w:rsid w:val="003E0674"/>
    <w:rsid w:val="003E0798"/>
    <w:rsid w:val="003E15FA"/>
    <w:rsid w:val="003E171E"/>
    <w:rsid w:val="003E2B7A"/>
    <w:rsid w:val="003E2FC3"/>
    <w:rsid w:val="003E3462"/>
    <w:rsid w:val="003E36CC"/>
    <w:rsid w:val="003E4C1F"/>
    <w:rsid w:val="003E51A6"/>
    <w:rsid w:val="003E54FC"/>
    <w:rsid w:val="003E55E4"/>
    <w:rsid w:val="003E6564"/>
    <w:rsid w:val="003E6F4F"/>
    <w:rsid w:val="003E74E3"/>
    <w:rsid w:val="003E75BA"/>
    <w:rsid w:val="003F05C7"/>
    <w:rsid w:val="003F0F06"/>
    <w:rsid w:val="003F1144"/>
    <w:rsid w:val="003F128C"/>
    <w:rsid w:val="003F1681"/>
    <w:rsid w:val="003F1BD7"/>
    <w:rsid w:val="003F2CD4"/>
    <w:rsid w:val="003F2F9C"/>
    <w:rsid w:val="003F30AB"/>
    <w:rsid w:val="003F3A10"/>
    <w:rsid w:val="003F3B63"/>
    <w:rsid w:val="003F4D56"/>
    <w:rsid w:val="003F57ED"/>
    <w:rsid w:val="003F586E"/>
    <w:rsid w:val="003F6BBE"/>
    <w:rsid w:val="003F6F65"/>
    <w:rsid w:val="003F723F"/>
    <w:rsid w:val="003F7C32"/>
    <w:rsid w:val="004000E8"/>
    <w:rsid w:val="00400A70"/>
    <w:rsid w:val="00401155"/>
    <w:rsid w:val="00401F35"/>
    <w:rsid w:val="00402CDD"/>
    <w:rsid w:val="00402E2B"/>
    <w:rsid w:val="004031DE"/>
    <w:rsid w:val="00403A78"/>
    <w:rsid w:val="0040448E"/>
    <w:rsid w:val="00404D4A"/>
    <w:rsid w:val="0040512B"/>
    <w:rsid w:val="00405CA5"/>
    <w:rsid w:val="00407CD3"/>
    <w:rsid w:val="00410134"/>
    <w:rsid w:val="00410B72"/>
    <w:rsid w:val="00410B7B"/>
    <w:rsid w:val="00410DE8"/>
    <w:rsid w:val="00410F18"/>
    <w:rsid w:val="004116F0"/>
    <w:rsid w:val="00412057"/>
    <w:rsid w:val="0041263E"/>
    <w:rsid w:val="00412815"/>
    <w:rsid w:val="004130C5"/>
    <w:rsid w:val="0041352C"/>
    <w:rsid w:val="00413AAC"/>
    <w:rsid w:val="00415326"/>
    <w:rsid w:val="004154C5"/>
    <w:rsid w:val="00416F8D"/>
    <w:rsid w:val="004176EB"/>
    <w:rsid w:val="00421105"/>
    <w:rsid w:val="00421BD9"/>
    <w:rsid w:val="00422190"/>
    <w:rsid w:val="0042235C"/>
    <w:rsid w:val="004238C9"/>
    <w:rsid w:val="004241FD"/>
    <w:rsid w:val="004242F4"/>
    <w:rsid w:val="00425A92"/>
    <w:rsid w:val="00425BC6"/>
    <w:rsid w:val="00425E68"/>
    <w:rsid w:val="00426608"/>
    <w:rsid w:val="00426B5A"/>
    <w:rsid w:val="00427248"/>
    <w:rsid w:val="00427AD0"/>
    <w:rsid w:val="004319E2"/>
    <w:rsid w:val="00431B9A"/>
    <w:rsid w:val="0043211C"/>
    <w:rsid w:val="00432C84"/>
    <w:rsid w:val="00432EF9"/>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CAC"/>
    <w:rsid w:val="00453003"/>
    <w:rsid w:val="00453849"/>
    <w:rsid w:val="004542BA"/>
    <w:rsid w:val="00454677"/>
    <w:rsid w:val="004546DB"/>
    <w:rsid w:val="00454F7C"/>
    <w:rsid w:val="00457565"/>
    <w:rsid w:val="00457B71"/>
    <w:rsid w:val="00461EA6"/>
    <w:rsid w:val="00462C40"/>
    <w:rsid w:val="0046301D"/>
    <w:rsid w:val="00463CA6"/>
    <w:rsid w:val="004644EB"/>
    <w:rsid w:val="004649C8"/>
    <w:rsid w:val="00465F3A"/>
    <w:rsid w:val="004664FA"/>
    <w:rsid w:val="004669E2"/>
    <w:rsid w:val="004675DB"/>
    <w:rsid w:val="004679DC"/>
    <w:rsid w:val="00467E2F"/>
    <w:rsid w:val="00467EAA"/>
    <w:rsid w:val="00470039"/>
    <w:rsid w:val="004704DF"/>
    <w:rsid w:val="0047096B"/>
    <w:rsid w:val="00470C31"/>
    <w:rsid w:val="00470DED"/>
    <w:rsid w:val="00471302"/>
    <w:rsid w:val="00471BCD"/>
    <w:rsid w:val="00472C22"/>
    <w:rsid w:val="004734D0"/>
    <w:rsid w:val="0047556B"/>
    <w:rsid w:val="004758BD"/>
    <w:rsid w:val="00475F30"/>
    <w:rsid w:val="00476B57"/>
    <w:rsid w:val="00477768"/>
    <w:rsid w:val="00477F40"/>
    <w:rsid w:val="004806E3"/>
    <w:rsid w:val="00480FED"/>
    <w:rsid w:val="0048407E"/>
    <w:rsid w:val="0048568A"/>
    <w:rsid w:val="00485C41"/>
    <w:rsid w:val="00485DBF"/>
    <w:rsid w:val="004860E6"/>
    <w:rsid w:val="00486318"/>
    <w:rsid w:val="0049026C"/>
    <w:rsid w:val="00490779"/>
    <w:rsid w:val="00490DD3"/>
    <w:rsid w:val="00492025"/>
    <w:rsid w:val="004922F1"/>
    <w:rsid w:val="00492555"/>
    <w:rsid w:val="004925A0"/>
    <w:rsid w:val="00492BC5"/>
    <w:rsid w:val="00492D58"/>
    <w:rsid w:val="00493F52"/>
    <w:rsid w:val="00494F80"/>
    <w:rsid w:val="00495683"/>
    <w:rsid w:val="004959B3"/>
    <w:rsid w:val="004964F1"/>
    <w:rsid w:val="004973CE"/>
    <w:rsid w:val="004A0A6D"/>
    <w:rsid w:val="004A16BC"/>
    <w:rsid w:val="004A1C96"/>
    <w:rsid w:val="004A2A89"/>
    <w:rsid w:val="004A2B94"/>
    <w:rsid w:val="004A4FFA"/>
    <w:rsid w:val="004B0D62"/>
    <w:rsid w:val="004B0E52"/>
    <w:rsid w:val="004B14E6"/>
    <w:rsid w:val="004B1D7F"/>
    <w:rsid w:val="004B1EB4"/>
    <w:rsid w:val="004B2892"/>
    <w:rsid w:val="004B29D1"/>
    <w:rsid w:val="004B3FB2"/>
    <w:rsid w:val="004B45C4"/>
    <w:rsid w:val="004B556D"/>
    <w:rsid w:val="004B6830"/>
    <w:rsid w:val="004B7C0C"/>
    <w:rsid w:val="004B7DD5"/>
    <w:rsid w:val="004C3898"/>
    <w:rsid w:val="004C3FEE"/>
    <w:rsid w:val="004C515C"/>
    <w:rsid w:val="004C6DFE"/>
    <w:rsid w:val="004C7C63"/>
    <w:rsid w:val="004D089A"/>
    <w:rsid w:val="004D199E"/>
    <w:rsid w:val="004D2D6A"/>
    <w:rsid w:val="004D36B1"/>
    <w:rsid w:val="004D4B49"/>
    <w:rsid w:val="004D5745"/>
    <w:rsid w:val="004D5811"/>
    <w:rsid w:val="004D6245"/>
    <w:rsid w:val="004D7206"/>
    <w:rsid w:val="004D742C"/>
    <w:rsid w:val="004D796E"/>
    <w:rsid w:val="004D7EBD"/>
    <w:rsid w:val="004E10AB"/>
    <w:rsid w:val="004E2680"/>
    <w:rsid w:val="004E28F9"/>
    <w:rsid w:val="004E2DDD"/>
    <w:rsid w:val="004E3357"/>
    <w:rsid w:val="004E462E"/>
    <w:rsid w:val="004E4882"/>
    <w:rsid w:val="004E56DC"/>
    <w:rsid w:val="004E5E1F"/>
    <w:rsid w:val="004E6726"/>
    <w:rsid w:val="004E76F4"/>
    <w:rsid w:val="004F0132"/>
    <w:rsid w:val="004F0299"/>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1F49"/>
    <w:rsid w:val="00502025"/>
    <w:rsid w:val="00502D73"/>
    <w:rsid w:val="0050330A"/>
    <w:rsid w:val="00505C27"/>
    <w:rsid w:val="00505DBF"/>
    <w:rsid w:val="00506557"/>
    <w:rsid w:val="0050677A"/>
    <w:rsid w:val="00506989"/>
    <w:rsid w:val="00506C22"/>
    <w:rsid w:val="005072CE"/>
    <w:rsid w:val="0050755B"/>
    <w:rsid w:val="00507564"/>
    <w:rsid w:val="005108D8"/>
    <w:rsid w:val="005116F9"/>
    <w:rsid w:val="00512353"/>
    <w:rsid w:val="00512473"/>
    <w:rsid w:val="00513FCF"/>
    <w:rsid w:val="00514C08"/>
    <w:rsid w:val="005153A7"/>
    <w:rsid w:val="005155EB"/>
    <w:rsid w:val="00515C95"/>
    <w:rsid w:val="0051696A"/>
    <w:rsid w:val="00516D60"/>
    <w:rsid w:val="00516FAD"/>
    <w:rsid w:val="00517442"/>
    <w:rsid w:val="00517BFD"/>
    <w:rsid w:val="005206C3"/>
    <w:rsid w:val="005219CF"/>
    <w:rsid w:val="00522176"/>
    <w:rsid w:val="005243DB"/>
    <w:rsid w:val="005245D3"/>
    <w:rsid w:val="00524F51"/>
    <w:rsid w:val="00525765"/>
    <w:rsid w:val="00526E7E"/>
    <w:rsid w:val="00526E90"/>
    <w:rsid w:val="00527333"/>
    <w:rsid w:val="0052771A"/>
    <w:rsid w:val="00531534"/>
    <w:rsid w:val="005329B4"/>
    <w:rsid w:val="00532EA8"/>
    <w:rsid w:val="0053303F"/>
    <w:rsid w:val="0053355F"/>
    <w:rsid w:val="005338D0"/>
    <w:rsid w:val="00533969"/>
    <w:rsid w:val="0053413A"/>
    <w:rsid w:val="00534B59"/>
    <w:rsid w:val="00534F50"/>
    <w:rsid w:val="00535A9D"/>
    <w:rsid w:val="005361EB"/>
    <w:rsid w:val="00536759"/>
    <w:rsid w:val="005367C3"/>
    <w:rsid w:val="00536D88"/>
    <w:rsid w:val="0053767F"/>
    <w:rsid w:val="00537C62"/>
    <w:rsid w:val="005403F4"/>
    <w:rsid w:val="00541878"/>
    <w:rsid w:val="00541D7C"/>
    <w:rsid w:val="00542DFC"/>
    <w:rsid w:val="00543234"/>
    <w:rsid w:val="0054392E"/>
    <w:rsid w:val="00543984"/>
    <w:rsid w:val="0054462F"/>
    <w:rsid w:val="00544BAC"/>
    <w:rsid w:val="00544F66"/>
    <w:rsid w:val="00544F68"/>
    <w:rsid w:val="00545844"/>
    <w:rsid w:val="0054602C"/>
    <w:rsid w:val="00546139"/>
    <w:rsid w:val="00546970"/>
    <w:rsid w:val="005472AB"/>
    <w:rsid w:val="005509B1"/>
    <w:rsid w:val="00551E7A"/>
    <w:rsid w:val="00551FC8"/>
    <w:rsid w:val="00554E19"/>
    <w:rsid w:val="005557DF"/>
    <w:rsid w:val="00555E3A"/>
    <w:rsid w:val="005565C7"/>
    <w:rsid w:val="00557162"/>
    <w:rsid w:val="00560A25"/>
    <w:rsid w:val="0056121F"/>
    <w:rsid w:val="0056138C"/>
    <w:rsid w:val="005613C4"/>
    <w:rsid w:val="0056193B"/>
    <w:rsid w:val="00562BC5"/>
    <w:rsid w:val="0056376A"/>
    <w:rsid w:val="00563C8D"/>
    <w:rsid w:val="0056553F"/>
    <w:rsid w:val="00565D18"/>
    <w:rsid w:val="0056722E"/>
    <w:rsid w:val="00567E9E"/>
    <w:rsid w:val="005702FB"/>
    <w:rsid w:val="00571171"/>
    <w:rsid w:val="005711B9"/>
    <w:rsid w:val="00571BFF"/>
    <w:rsid w:val="0057222E"/>
    <w:rsid w:val="00572505"/>
    <w:rsid w:val="005730C2"/>
    <w:rsid w:val="00574D55"/>
    <w:rsid w:val="005767E3"/>
    <w:rsid w:val="005769BF"/>
    <w:rsid w:val="00577E13"/>
    <w:rsid w:val="00580202"/>
    <w:rsid w:val="005803B9"/>
    <w:rsid w:val="005819D8"/>
    <w:rsid w:val="00582809"/>
    <w:rsid w:val="005829FB"/>
    <w:rsid w:val="005830AE"/>
    <w:rsid w:val="005842A2"/>
    <w:rsid w:val="00584BEF"/>
    <w:rsid w:val="00584E55"/>
    <w:rsid w:val="005858C5"/>
    <w:rsid w:val="005874A0"/>
    <w:rsid w:val="005875C9"/>
    <w:rsid w:val="0058798C"/>
    <w:rsid w:val="005900FA"/>
    <w:rsid w:val="00590B98"/>
    <w:rsid w:val="0059101A"/>
    <w:rsid w:val="00591E55"/>
    <w:rsid w:val="005935A4"/>
    <w:rsid w:val="00594252"/>
    <w:rsid w:val="005948C2"/>
    <w:rsid w:val="00594E97"/>
    <w:rsid w:val="00595DCA"/>
    <w:rsid w:val="00596ABE"/>
    <w:rsid w:val="0059779B"/>
    <w:rsid w:val="00597B53"/>
    <w:rsid w:val="005A0805"/>
    <w:rsid w:val="005A0D0F"/>
    <w:rsid w:val="005A0E40"/>
    <w:rsid w:val="005A12D3"/>
    <w:rsid w:val="005A1B0C"/>
    <w:rsid w:val="005A1F15"/>
    <w:rsid w:val="005A209A"/>
    <w:rsid w:val="005A2347"/>
    <w:rsid w:val="005A2A1F"/>
    <w:rsid w:val="005A4112"/>
    <w:rsid w:val="005A41F1"/>
    <w:rsid w:val="005A4D4E"/>
    <w:rsid w:val="005A5693"/>
    <w:rsid w:val="005A662D"/>
    <w:rsid w:val="005A6C45"/>
    <w:rsid w:val="005A78CA"/>
    <w:rsid w:val="005B045C"/>
    <w:rsid w:val="005B0BA3"/>
    <w:rsid w:val="005B1A05"/>
    <w:rsid w:val="005B2081"/>
    <w:rsid w:val="005B28BD"/>
    <w:rsid w:val="005B29C2"/>
    <w:rsid w:val="005B2F74"/>
    <w:rsid w:val="005B32B9"/>
    <w:rsid w:val="005B35D7"/>
    <w:rsid w:val="005B392A"/>
    <w:rsid w:val="005B3AA3"/>
    <w:rsid w:val="005B3FBB"/>
    <w:rsid w:val="005B40A5"/>
    <w:rsid w:val="005B4124"/>
    <w:rsid w:val="005B4A44"/>
    <w:rsid w:val="005B5BDD"/>
    <w:rsid w:val="005B6867"/>
    <w:rsid w:val="005B6F83"/>
    <w:rsid w:val="005B6FF2"/>
    <w:rsid w:val="005B7549"/>
    <w:rsid w:val="005C14AF"/>
    <w:rsid w:val="005C1EC8"/>
    <w:rsid w:val="005C3587"/>
    <w:rsid w:val="005C4E46"/>
    <w:rsid w:val="005C5143"/>
    <w:rsid w:val="005C5A4F"/>
    <w:rsid w:val="005C6BCE"/>
    <w:rsid w:val="005C74FB"/>
    <w:rsid w:val="005C7752"/>
    <w:rsid w:val="005C7905"/>
    <w:rsid w:val="005C7F26"/>
    <w:rsid w:val="005D1602"/>
    <w:rsid w:val="005D1F90"/>
    <w:rsid w:val="005D23A7"/>
    <w:rsid w:val="005D259C"/>
    <w:rsid w:val="005D2BE4"/>
    <w:rsid w:val="005D3105"/>
    <w:rsid w:val="005D473A"/>
    <w:rsid w:val="005D4FEE"/>
    <w:rsid w:val="005D7306"/>
    <w:rsid w:val="005D797F"/>
    <w:rsid w:val="005E018E"/>
    <w:rsid w:val="005E13F0"/>
    <w:rsid w:val="005E1628"/>
    <w:rsid w:val="005E224A"/>
    <w:rsid w:val="005E3335"/>
    <w:rsid w:val="005E33DB"/>
    <w:rsid w:val="005E385F"/>
    <w:rsid w:val="005E5137"/>
    <w:rsid w:val="005E51B7"/>
    <w:rsid w:val="005E5A65"/>
    <w:rsid w:val="005E5B81"/>
    <w:rsid w:val="005E5C3C"/>
    <w:rsid w:val="005E5C8A"/>
    <w:rsid w:val="005E74BE"/>
    <w:rsid w:val="005E7520"/>
    <w:rsid w:val="005E7914"/>
    <w:rsid w:val="005E79D7"/>
    <w:rsid w:val="005F0DBA"/>
    <w:rsid w:val="005F1AF6"/>
    <w:rsid w:val="005F2CB1"/>
    <w:rsid w:val="005F2D35"/>
    <w:rsid w:val="005F2EA7"/>
    <w:rsid w:val="005F3025"/>
    <w:rsid w:val="005F3613"/>
    <w:rsid w:val="005F4B5B"/>
    <w:rsid w:val="005F4D03"/>
    <w:rsid w:val="005F55D8"/>
    <w:rsid w:val="005F60EF"/>
    <w:rsid w:val="005F618C"/>
    <w:rsid w:val="005F6800"/>
    <w:rsid w:val="005F70BD"/>
    <w:rsid w:val="005F784C"/>
    <w:rsid w:val="006003AB"/>
    <w:rsid w:val="00601906"/>
    <w:rsid w:val="00602043"/>
    <w:rsid w:val="0060283C"/>
    <w:rsid w:val="00603BE4"/>
    <w:rsid w:val="00603DBE"/>
    <w:rsid w:val="00604A23"/>
    <w:rsid w:val="00604F14"/>
    <w:rsid w:val="00605282"/>
    <w:rsid w:val="0060547B"/>
    <w:rsid w:val="0060576A"/>
    <w:rsid w:val="00605B0D"/>
    <w:rsid w:val="00605F62"/>
    <w:rsid w:val="00605FF4"/>
    <w:rsid w:val="00607C83"/>
    <w:rsid w:val="006102C9"/>
    <w:rsid w:val="00610C7A"/>
    <w:rsid w:val="00611B83"/>
    <w:rsid w:val="00612656"/>
    <w:rsid w:val="00613257"/>
    <w:rsid w:val="00613E23"/>
    <w:rsid w:val="00614D6F"/>
    <w:rsid w:val="00614DF6"/>
    <w:rsid w:val="00617652"/>
    <w:rsid w:val="006208C0"/>
    <w:rsid w:val="00620A71"/>
    <w:rsid w:val="00620CF3"/>
    <w:rsid w:val="00620D80"/>
    <w:rsid w:val="00620DD6"/>
    <w:rsid w:val="006211C2"/>
    <w:rsid w:val="006222DA"/>
    <w:rsid w:val="00622FE9"/>
    <w:rsid w:val="006234A6"/>
    <w:rsid w:val="006241A2"/>
    <w:rsid w:val="00624426"/>
    <w:rsid w:val="006246C3"/>
    <w:rsid w:val="00624D23"/>
    <w:rsid w:val="006251C7"/>
    <w:rsid w:val="00627ADC"/>
    <w:rsid w:val="00630001"/>
    <w:rsid w:val="006311B3"/>
    <w:rsid w:val="00631D4F"/>
    <w:rsid w:val="00632415"/>
    <w:rsid w:val="0063284C"/>
    <w:rsid w:val="0063309B"/>
    <w:rsid w:val="006332EB"/>
    <w:rsid w:val="00634244"/>
    <w:rsid w:val="006345DA"/>
    <w:rsid w:val="006349E1"/>
    <w:rsid w:val="00636398"/>
    <w:rsid w:val="006368D3"/>
    <w:rsid w:val="006374A4"/>
    <w:rsid w:val="0063772D"/>
    <w:rsid w:val="006377EC"/>
    <w:rsid w:val="00640405"/>
    <w:rsid w:val="00640AB9"/>
    <w:rsid w:val="00641518"/>
    <w:rsid w:val="0064151F"/>
    <w:rsid w:val="00641533"/>
    <w:rsid w:val="0064208D"/>
    <w:rsid w:val="0064307A"/>
    <w:rsid w:val="00643449"/>
    <w:rsid w:val="00643475"/>
    <w:rsid w:val="0064396A"/>
    <w:rsid w:val="0064452F"/>
    <w:rsid w:val="00645E14"/>
    <w:rsid w:val="0064624E"/>
    <w:rsid w:val="00650AB9"/>
    <w:rsid w:val="0065157E"/>
    <w:rsid w:val="00651C75"/>
    <w:rsid w:val="0065294E"/>
    <w:rsid w:val="00652F67"/>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1C2E"/>
    <w:rsid w:val="006627A2"/>
    <w:rsid w:val="00662C02"/>
    <w:rsid w:val="006634E6"/>
    <w:rsid w:val="0066413F"/>
    <w:rsid w:val="006648BA"/>
    <w:rsid w:val="0066551E"/>
    <w:rsid w:val="006655EE"/>
    <w:rsid w:val="00665DAE"/>
    <w:rsid w:val="00665F6A"/>
    <w:rsid w:val="00665F6E"/>
    <w:rsid w:val="00666ADF"/>
    <w:rsid w:val="00667134"/>
    <w:rsid w:val="00667EE7"/>
    <w:rsid w:val="00670922"/>
    <w:rsid w:val="00670BE1"/>
    <w:rsid w:val="0067218F"/>
    <w:rsid w:val="006723DA"/>
    <w:rsid w:val="0067387D"/>
    <w:rsid w:val="006741F2"/>
    <w:rsid w:val="006748A5"/>
    <w:rsid w:val="00674CC3"/>
    <w:rsid w:val="006754EE"/>
    <w:rsid w:val="00675C72"/>
    <w:rsid w:val="006762BF"/>
    <w:rsid w:val="00676ECC"/>
    <w:rsid w:val="00676F03"/>
    <w:rsid w:val="006771F9"/>
    <w:rsid w:val="00677403"/>
    <w:rsid w:val="006776D7"/>
    <w:rsid w:val="00681003"/>
    <w:rsid w:val="006817C9"/>
    <w:rsid w:val="006827E1"/>
    <w:rsid w:val="00682963"/>
    <w:rsid w:val="006831DA"/>
    <w:rsid w:val="00683ECE"/>
    <w:rsid w:val="00684849"/>
    <w:rsid w:val="006848CD"/>
    <w:rsid w:val="006858A0"/>
    <w:rsid w:val="00686808"/>
    <w:rsid w:val="00686D9A"/>
    <w:rsid w:val="00687258"/>
    <w:rsid w:val="00687E08"/>
    <w:rsid w:val="00690BC7"/>
    <w:rsid w:val="00694CB3"/>
    <w:rsid w:val="00695164"/>
    <w:rsid w:val="006956BD"/>
    <w:rsid w:val="0069570D"/>
    <w:rsid w:val="00695E36"/>
    <w:rsid w:val="00695FC2"/>
    <w:rsid w:val="00696388"/>
    <w:rsid w:val="00696949"/>
    <w:rsid w:val="00696ADC"/>
    <w:rsid w:val="00697052"/>
    <w:rsid w:val="00697BAE"/>
    <w:rsid w:val="00697BDF"/>
    <w:rsid w:val="006A1E25"/>
    <w:rsid w:val="006A3D79"/>
    <w:rsid w:val="006A46FB"/>
    <w:rsid w:val="006A5891"/>
    <w:rsid w:val="006A5E28"/>
    <w:rsid w:val="006A6659"/>
    <w:rsid w:val="006A685C"/>
    <w:rsid w:val="006A697B"/>
    <w:rsid w:val="006A6BB6"/>
    <w:rsid w:val="006A7AFF"/>
    <w:rsid w:val="006A7B05"/>
    <w:rsid w:val="006A7E1F"/>
    <w:rsid w:val="006B0D87"/>
    <w:rsid w:val="006B11A3"/>
    <w:rsid w:val="006B1816"/>
    <w:rsid w:val="006B18EC"/>
    <w:rsid w:val="006B1E72"/>
    <w:rsid w:val="006B2099"/>
    <w:rsid w:val="006B28C6"/>
    <w:rsid w:val="006B3079"/>
    <w:rsid w:val="006B50CF"/>
    <w:rsid w:val="006B61F4"/>
    <w:rsid w:val="006B694F"/>
    <w:rsid w:val="006C034C"/>
    <w:rsid w:val="006C03B8"/>
    <w:rsid w:val="006C14C0"/>
    <w:rsid w:val="006C1AA0"/>
    <w:rsid w:val="006C2182"/>
    <w:rsid w:val="006C2556"/>
    <w:rsid w:val="006C25B1"/>
    <w:rsid w:val="006C5EC9"/>
    <w:rsid w:val="006C6059"/>
    <w:rsid w:val="006C6927"/>
    <w:rsid w:val="006C69CB"/>
    <w:rsid w:val="006C7522"/>
    <w:rsid w:val="006D0D96"/>
    <w:rsid w:val="006D15EC"/>
    <w:rsid w:val="006D1C68"/>
    <w:rsid w:val="006D1F71"/>
    <w:rsid w:val="006D2CEA"/>
    <w:rsid w:val="006D2DD0"/>
    <w:rsid w:val="006D5C4E"/>
    <w:rsid w:val="006D6E61"/>
    <w:rsid w:val="006D6F08"/>
    <w:rsid w:val="006D7FB9"/>
    <w:rsid w:val="006E062C"/>
    <w:rsid w:val="006E0C18"/>
    <w:rsid w:val="006E0CC5"/>
    <w:rsid w:val="006E2461"/>
    <w:rsid w:val="006E264D"/>
    <w:rsid w:val="006E28B7"/>
    <w:rsid w:val="006E2F5F"/>
    <w:rsid w:val="006E3255"/>
    <w:rsid w:val="006E3310"/>
    <w:rsid w:val="006E3750"/>
    <w:rsid w:val="006E3DDD"/>
    <w:rsid w:val="006E3ED0"/>
    <w:rsid w:val="006E4166"/>
    <w:rsid w:val="006E4E39"/>
    <w:rsid w:val="006E551D"/>
    <w:rsid w:val="006E565E"/>
    <w:rsid w:val="006E5728"/>
    <w:rsid w:val="006E5BC1"/>
    <w:rsid w:val="006E673D"/>
    <w:rsid w:val="006E72AB"/>
    <w:rsid w:val="006E7D3B"/>
    <w:rsid w:val="006F0591"/>
    <w:rsid w:val="006F0CCB"/>
    <w:rsid w:val="006F1543"/>
    <w:rsid w:val="006F1567"/>
    <w:rsid w:val="006F18C9"/>
    <w:rsid w:val="006F1B70"/>
    <w:rsid w:val="006F1F58"/>
    <w:rsid w:val="006F2E65"/>
    <w:rsid w:val="006F341D"/>
    <w:rsid w:val="006F3A6E"/>
    <w:rsid w:val="006F3A78"/>
    <w:rsid w:val="006F3CDE"/>
    <w:rsid w:val="006F3E58"/>
    <w:rsid w:val="006F58D4"/>
    <w:rsid w:val="006F65F6"/>
    <w:rsid w:val="006F7109"/>
    <w:rsid w:val="007003C4"/>
    <w:rsid w:val="00700903"/>
    <w:rsid w:val="00701983"/>
    <w:rsid w:val="0070315B"/>
    <w:rsid w:val="0070346E"/>
    <w:rsid w:val="007036E6"/>
    <w:rsid w:val="00704EDB"/>
    <w:rsid w:val="0070537F"/>
    <w:rsid w:val="00705A1D"/>
    <w:rsid w:val="00706101"/>
    <w:rsid w:val="0070635C"/>
    <w:rsid w:val="0070704C"/>
    <w:rsid w:val="00707072"/>
    <w:rsid w:val="00707D61"/>
    <w:rsid w:val="00710CBF"/>
    <w:rsid w:val="00711F41"/>
    <w:rsid w:val="00712287"/>
    <w:rsid w:val="0071242E"/>
    <w:rsid w:val="00712772"/>
    <w:rsid w:val="00713419"/>
    <w:rsid w:val="00713475"/>
    <w:rsid w:val="007134F4"/>
    <w:rsid w:val="00713850"/>
    <w:rsid w:val="00713960"/>
    <w:rsid w:val="00713A89"/>
    <w:rsid w:val="007148D3"/>
    <w:rsid w:val="00714F77"/>
    <w:rsid w:val="00715A44"/>
    <w:rsid w:val="00715B9A"/>
    <w:rsid w:val="00715BF1"/>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D6B"/>
    <w:rsid w:val="00727F23"/>
    <w:rsid w:val="00730560"/>
    <w:rsid w:val="007312E0"/>
    <w:rsid w:val="00731E0E"/>
    <w:rsid w:val="007332C1"/>
    <w:rsid w:val="00734252"/>
    <w:rsid w:val="007348B1"/>
    <w:rsid w:val="00734B23"/>
    <w:rsid w:val="00735B71"/>
    <w:rsid w:val="007362A6"/>
    <w:rsid w:val="007369F0"/>
    <w:rsid w:val="00736D3F"/>
    <w:rsid w:val="00736D7D"/>
    <w:rsid w:val="00736ED5"/>
    <w:rsid w:val="00737782"/>
    <w:rsid w:val="00737BD3"/>
    <w:rsid w:val="00737F85"/>
    <w:rsid w:val="007408F0"/>
    <w:rsid w:val="00740E58"/>
    <w:rsid w:val="00741966"/>
    <w:rsid w:val="0074224A"/>
    <w:rsid w:val="00742B4F"/>
    <w:rsid w:val="0074386C"/>
    <w:rsid w:val="00743F2B"/>
    <w:rsid w:val="0074405B"/>
    <w:rsid w:val="00744106"/>
    <w:rsid w:val="007445A0"/>
    <w:rsid w:val="0074524B"/>
    <w:rsid w:val="00746709"/>
    <w:rsid w:val="00747157"/>
    <w:rsid w:val="00747C5C"/>
    <w:rsid w:val="00747D8B"/>
    <w:rsid w:val="007503F9"/>
    <w:rsid w:val="00750653"/>
    <w:rsid w:val="007506AF"/>
    <w:rsid w:val="00751228"/>
    <w:rsid w:val="0075140B"/>
    <w:rsid w:val="0075193B"/>
    <w:rsid w:val="007531DB"/>
    <w:rsid w:val="007539A9"/>
    <w:rsid w:val="00753B64"/>
    <w:rsid w:val="00754B68"/>
    <w:rsid w:val="00754E01"/>
    <w:rsid w:val="007567B7"/>
    <w:rsid w:val="0075717C"/>
    <w:rsid w:val="007571E1"/>
    <w:rsid w:val="00757328"/>
    <w:rsid w:val="00757DBF"/>
    <w:rsid w:val="00757E8D"/>
    <w:rsid w:val="007604B2"/>
    <w:rsid w:val="00760FCB"/>
    <w:rsid w:val="00762737"/>
    <w:rsid w:val="00762FB8"/>
    <w:rsid w:val="00763069"/>
    <w:rsid w:val="00763385"/>
    <w:rsid w:val="007634D2"/>
    <w:rsid w:val="00763AD2"/>
    <w:rsid w:val="00763BC8"/>
    <w:rsid w:val="00765281"/>
    <w:rsid w:val="00765899"/>
    <w:rsid w:val="00766B35"/>
    <w:rsid w:val="00766BAD"/>
    <w:rsid w:val="00766E11"/>
    <w:rsid w:val="00767747"/>
    <w:rsid w:val="0077177E"/>
    <w:rsid w:val="00772601"/>
    <w:rsid w:val="00772DAA"/>
    <w:rsid w:val="007730BD"/>
    <w:rsid w:val="00773A14"/>
    <w:rsid w:val="00773BF2"/>
    <w:rsid w:val="00773C0A"/>
    <w:rsid w:val="0077431F"/>
    <w:rsid w:val="007755F2"/>
    <w:rsid w:val="00776469"/>
    <w:rsid w:val="00776971"/>
    <w:rsid w:val="00776E03"/>
    <w:rsid w:val="00776EAB"/>
    <w:rsid w:val="0077725D"/>
    <w:rsid w:val="007772C0"/>
    <w:rsid w:val="00780BFD"/>
    <w:rsid w:val="0078177E"/>
    <w:rsid w:val="00781AE0"/>
    <w:rsid w:val="0078304C"/>
    <w:rsid w:val="00783673"/>
    <w:rsid w:val="00785490"/>
    <w:rsid w:val="00785E3A"/>
    <w:rsid w:val="007861CF"/>
    <w:rsid w:val="0079060F"/>
    <w:rsid w:val="00790F2A"/>
    <w:rsid w:val="007925EA"/>
    <w:rsid w:val="00793CD8"/>
    <w:rsid w:val="00794E2E"/>
    <w:rsid w:val="0079532B"/>
    <w:rsid w:val="00795BE4"/>
    <w:rsid w:val="00795C92"/>
    <w:rsid w:val="00796231"/>
    <w:rsid w:val="00796845"/>
    <w:rsid w:val="007972D5"/>
    <w:rsid w:val="0079750F"/>
    <w:rsid w:val="007976D0"/>
    <w:rsid w:val="00797C2C"/>
    <w:rsid w:val="007A0412"/>
    <w:rsid w:val="007A068F"/>
    <w:rsid w:val="007A0F1E"/>
    <w:rsid w:val="007A17CB"/>
    <w:rsid w:val="007A1B4C"/>
    <w:rsid w:val="007A1CB3"/>
    <w:rsid w:val="007A306F"/>
    <w:rsid w:val="007A36B6"/>
    <w:rsid w:val="007A43A6"/>
    <w:rsid w:val="007A4772"/>
    <w:rsid w:val="007A4D76"/>
    <w:rsid w:val="007A58A6"/>
    <w:rsid w:val="007A58E9"/>
    <w:rsid w:val="007A5C47"/>
    <w:rsid w:val="007A761A"/>
    <w:rsid w:val="007A77CA"/>
    <w:rsid w:val="007A7BDD"/>
    <w:rsid w:val="007A7F9C"/>
    <w:rsid w:val="007B0CF9"/>
    <w:rsid w:val="007B0F7E"/>
    <w:rsid w:val="007B1B6A"/>
    <w:rsid w:val="007B231D"/>
    <w:rsid w:val="007B2664"/>
    <w:rsid w:val="007B2ECF"/>
    <w:rsid w:val="007B367D"/>
    <w:rsid w:val="007B3D2D"/>
    <w:rsid w:val="007B41E4"/>
    <w:rsid w:val="007B4224"/>
    <w:rsid w:val="007B493B"/>
    <w:rsid w:val="007B5007"/>
    <w:rsid w:val="007B50AE"/>
    <w:rsid w:val="007B5114"/>
    <w:rsid w:val="007B51DF"/>
    <w:rsid w:val="007B52EF"/>
    <w:rsid w:val="007B7424"/>
    <w:rsid w:val="007B7AAF"/>
    <w:rsid w:val="007B7CDE"/>
    <w:rsid w:val="007C05DD"/>
    <w:rsid w:val="007C0646"/>
    <w:rsid w:val="007C1EC4"/>
    <w:rsid w:val="007C20D8"/>
    <w:rsid w:val="007C213B"/>
    <w:rsid w:val="007C2310"/>
    <w:rsid w:val="007C2DC6"/>
    <w:rsid w:val="007C3D18"/>
    <w:rsid w:val="007C4AAC"/>
    <w:rsid w:val="007C60BF"/>
    <w:rsid w:val="007C6A07"/>
    <w:rsid w:val="007C75A1"/>
    <w:rsid w:val="007C77A5"/>
    <w:rsid w:val="007C7D41"/>
    <w:rsid w:val="007D04E5"/>
    <w:rsid w:val="007D081C"/>
    <w:rsid w:val="007D1DC4"/>
    <w:rsid w:val="007D2E25"/>
    <w:rsid w:val="007D2E9A"/>
    <w:rsid w:val="007D311E"/>
    <w:rsid w:val="007D3F4F"/>
    <w:rsid w:val="007D44E7"/>
    <w:rsid w:val="007D5901"/>
    <w:rsid w:val="007D69F6"/>
    <w:rsid w:val="007D6C67"/>
    <w:rsid w:val="007D7526"/>
    <w:rsid w:val="007D7BF6"/>
    <w:rsid w:val="007D7D0B"/>
    <w:rsid w:val="007E03ED"/>
    <w:rsid w:val="007E05F1"/>
    <w:rsid w:val="007E0DDF"/>
    <w:rsid w:val="007E267C"/>
    <w:rsid w:val="007E2F81"/>
    <w:rsid w:val="007E3140"/>
    <w:rsid w:val="007E3662"/>
    <w:rsid w:val="007E4492"/>
    <w:rsid w:val="007E4610"/>
    <w:rsid w:val="007E4715"/>
    <w:rsid w:val="007E4796"/>
    <w:rsid w:val="007E47F8"/>
    <w:rsid w:val="007E4B22"/>
    <w:rsid w:val="007E505B"/>
    <w:rsid w:val="007E6373"/>
    <w:rsid w:val="007E65E0"/>
    <w:rsid w:val="007E6919"/>
    <w:rsid w:val="007E7091"/>
    <w:rsid w:val="007F0AB8"/>
    <w:rsid w:val="007F3B0B"/>
    <w:rsid w:val="007F3C98"/>
    <w:rsid w:val="007F40C9"/>
    <w:rsid w:val="007F48BA"/>
    <w:rsid w:val="007F67FD"/>
    <w:rsid w:val="007F6CC5"/>
    <w:rsid w:val="007F77D6"/>
    <w:rsid w:val="008005C9"/>
    <w:rsid w:val="008015DF"/>
    <w:rsid w:val="008020FE"/>
    <w:rsid w:val="008028E5"/>
    <w:rsid w:val="0080307A"/>
    <w:rsid w:val="0080338D"/>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031"/>
    <w:rsid w:val="008124C7"/>
    <w:rsid w:val="0081252B"/>
    <w:rsid w:val="008141E0"/>
    <w:rsid w:val="00814E27"/>
    <w:rsid w:val="008158D6"/>
    <w:rsid w:val="00815EBA"/>
    <w:rsid w:val="00816B4A"/>
    <w:rsid w:val="00817196"/>
    <w:rsid w:val="00817A4D"/>
    <w:rsid w:val="00817EDE"/>
    <w:rsid w:val="008223A6"/>
    <w:rsid w:val="008229AA"/>
    <w:rsid w:val="00822E1B"/>
    <w:rsid w:val="0082304A"/>
    <w:rsid w:val="008235DB"/>
    <w:rsid w:val="00823F59"/>
    <w:rsid w:val="00824AB4"/>
    <w:rsid w:val="00824E9F"/>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6AC"/>
    <w:rsid w:val="00837838"/>
    <w:rsid w:val="00841AF5"/>
    <w:rsid w:val="00841B0A"/>
    <w:rsid w:val="00841DC9"/>
    <w:rsid w:val="0084221B"/>
    <w:rsid w:val="00842265"/>
    <w:rsid w:val="0084405D"/>
    <w:rsid w:val="008441EB"/>
    <w:rsid w:val="008444E8"/>
    <w:rsid w:val="00844E80"/>
    <w:rsid w:val="00845004"/>
    <w:rsid w:val="0084543C"/>
    <w:rsid w:val="0084549C"/>
    <w:rsid w:val="00846B8A"/>
    <w:rsid w:val="00846ED0"/>
    <w:rsid w:val="00846FE7"/>
    <w:rsid w:val="008470FD"/>
    <w:rsid w:val="00847733"/>
    <w:rsid w:val="008504DC"/>
    <w:rsid w:val="00850CEC"/>
    <w:rsid w:val="00850E36"/>
    <w:rsid w:val="00850E45"/>
    <w:rsid w:val="00851C00"/>
    <w:rsid w:val="00855C9F"/>
    <w:rsid w:val="00856498"/>
    <w:rsid w:val="00856911"/>
    <w:rsid w:val="00856C5F"/>
    <w:rsid w:val="00856C7D"/>
    <w:rsid w:val="00856CFE"/>
    <w:rsid w:val="00857047"/>
    <w:rsid w:val="00857C76"/>
    <w:rsid w:val="00860A09"/>
    <w:rsid w:val="00862DAD"/>
    <w:rsid w:val="0086372F"/>
    <w:rsid w:val="008639B3"/>
    <w:rsid w:val="00863D18"/>
    <w:rsid w:val="00864311"/>
    <w:rsid w:val="00864A73"/>
    <w:rsid w:val="00865647"/>
    <w:rsid w:val="0086574E"/>
    <w:rsid w:val="008661C3"/>
    <w:rsid w:val="008677FD"/>
    <w:rsid w:val="00867B56"/>
    <w:rsid w:val="00867BB5"/>
    <w:rsid w:val="00870077"/>
    <w:rsid w:val="008706D4"/>
    <w:rsid w:val="0087079F"/>
    <w:rsid w:val="00870F8A"/>
    <w:rsid w:val="008719A4"/>
    <w:rsid w:val="00871D23"/>
    <w:rsid w:val="00872782"/>
    <w:rsid w:val="00872A79"/>
    <w:rsid w:val="008733B5"/>
    <w:rsid w:val="00874312"/>
    <w:rsid w:val="0087437C"/>
    <w:rsid w:val="0087549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4E05"/>
    <w:rsid w:val="008850EF"/>
    <w:rsid w:val="00885820"/>
    <w:rsid w:val="00885CBE"/>
    <w:rsid w:val="0088638F"/>
    <w:rsid w:val="008868A1"/>
    <w:rsid w:val="00891466"/>
    <w:rsid w:val="00891D50"/>
    <w:rsid w:val="00892259"/>
    <w:rsid w:val="008928B6"/>
    <w:rsid w:val="00894154"/>
    <w:rsid w:val="00894A88"/>
    <w:rsid w:val="00894B84"/>
    <w:rsid w:val="0089525D"/>
    <w:rsid w:val="00895386"/>
    <w:rsid w:val="00896D3D"/>
    <w:rsid w:val="00896F5D"/>
    <w:rsid w:val="008A1DFC"/>
    <w:rsid w:val="008A21FF"/>
    <w:rsid w:val="008A2CE2"/>
    <w:rsid w:val="008A30AC"/>
    <w:rsid w:val="008A3352"/>
    <w:rsid w:val="008A3F81"/>
    <w:rsid w:val="008A41F4"/>
    <w:rsid w:val="008A44B8"/>
    <w:rsid w:val="008A4CE1"/>
    <w:rsid w:val="008A51A8"/>
    <w:rsid w:val="008A54C7"/>
    <w:rsid w:val="008A5933"/>
    <w:rsid w:val="008A5E5E"/>
    <w:rsid w:val="008A63D9"/>
    <w:rsid w:val="008A6B3F"/>
    <w:rsid w:val="008A77D8"/>
    <w:rsid w:val="008A78E5"/>
    <w:rsid w:val="008B0483"/>
    <w:rsid w:val="008B0C02"/>
    <w:rsid w:val="008B120C"/>
    <w:rsid w:val="008B1BE2"/>
    <w:rsid w:val="008B2A9A"/>
    <w:rsid w:val="008B2BCE"/>
    <w:rsid w:val="008B4B29"/>
    <w:rsid w:val="008B51A0"/>
    <w:rsid w:val="008B592A"/>
    <w:rsid w:val="008B675A"/>
    <w:rsid w:val="008B69D2"/>
    <w:rsid w:val="008B7842"/>
    <w:rsid w:val="008B7B5C"/>
    <w:rsid w:val="008B7CC2"/>
    <w:rsid w:val="008C0006"/>
    <w:rsid w:val="008C0281"/>
    <w:rsid w:val="008C0C99"/>
    <w:rsid w:val="008C112A"/>
    <w:rsid w:val="008C151C"/>
    <w:rsid w:val="008C2017"/>
    <w:rsid w:val="008C2398"/>
    <w:rsid w:val="008C2AAD"/>
    <w:rsid w:val="008C40CB"/>
    <w:rsid w:val="008C479E"/>
    <w:rsid w:val="008C4958"/>
    <w:rsid w:val="008C49F0"/>
    <w:rsid w:val="008C4BAA"/>
    <w:rsid w:val="008C571C"/>
    <w:rsid w:val="008C6AE8"/>
    <w:rsid w:val="008C741D"/>
    <w:rsid w:val="008C7573"/>
    <w:rsid w:val="008C7783"/>
    <w:rsid w:val="008C7B93"/>
    <w:rsid w:val="008D02F5"/>
    <w:rsid w:val="008D0DB1"/>
    <w:rsid w:val="008D2EB2"/>
    <w:rsid w:val="008D34F1"/>
    <w:rsid w:val="008D39D8"/>
    <w:rsid w:val="008D491D"/>
    <w:rsid w:val="008D4BA5"/>
    <w:rsid w:val="008D4EF3"/>
    <w:rsid w:val="008D52DC"/>
    <w:rsid w:val="008D560E"/>
    <w:rsid w:val="008D60A2"/>
    <w:rsid w:val="008D6D1A"/>
    <w:rsid w:val="008D7271"/>
    <w:rsid w:val="008E029F"/>
    <w:rsid w:val="008E065E"/>
    <w:rsid w:val="008E0927"/>
    <w:rsid w:val="008E1909"/>
    <w:rsid w:val="008E2D86"/>
    <w:rsid w:val="008E3873"/>
    <w:rsid w:val="008E3A7E"/>
    <w:rsid w:val="008E4216"/>
    <w:rsid w:val="008E43DD"/>
    <w:rsid w:val="008E44B8"/>
    <w:rsid w:val="008E4ECF"/>
    <w:rsid w:val="008E5F79"/>
    <w:rsid w:val="008E69E7"/>
    <w:rsid w:val="008E7B34"/>
    <w:rsid w:val="008F04D1"/>
    <w:rsid w:val="008F19D0"/>
    <w:rsid w:val="008F1EAB"/>
    <w:rsid w:val="008F2133"/>
    <w:rsid w:val="008F33DC"/>
    <w:rsid w:val="008F35A1"/>
    <w:rsid w:val="008F40F2"/>
    <w:rsid w:val="008F477F"/>
    <w:rsid w:val="008F4ACF"/>
    <w:rsid w:val="008F5E2E"/>
    <w:rsid w:val="008F600C"/>
    <w:rsid w:val="008F7732"/>
    <w:rsid w:val="00900E50"/>
    <w:rsid w:val="00900EA7"/>
    <w:rsid w:val="00901439"/>
    <w:rsid w:val="00902350"/>
    <w:rsid w:val="00902E42"/>
    <w:rsid w:val="0090336B"/>
    <w:rsid w:val="009038A0"/>
    <w:rsid w:val="0090426E"/>
    <w:rsid w:val="009053AA"/>
    <w:rsid w:val="00905736"/>
    <w:rsid w:val="00905CA1"/>
    <w:rsid w:val="00905E82"/>
    <w:rsid w:val="00905EFB"/>
    <w:rsid w:val="009061DE"/>
    <w:rsid w:val="00906939"/>
    <w:rsid w:val="00906DDB"/>
    <w:rsid w:val="00906EC2"/>
    <w:rsid w:val="009075B9"/>
    <w:rsid w:val="0091039D"/>
    <w:rsid w:val="00910B7D"/>
    <w:rsid w:val="00910CDB"/>
    <w:rsid w:val="00911DFB"/>
    <w:rsid w:val="00911F5A"/>
    <w:rsid w:val="0091200C"/>
    <w:rsid w:val="009122F0"/>
    <w:rsid w:val="00912366"/>
    <w:rsid w:val="00912E48"/>
    <w:rsid w:val="0091365E"/>
    <w:rsid w:val="009139D9"/>
    <w:rsid w:val="00913BB2"/>
    <w:rsid w:val="009140E8"/>
    <w:rsid w:val="0091463A"/>
    <w:rsid w:val="00914AD8"/>
    <w:rsid w:val="00914F7C"/>
    <w:rsid w:val="009158B4"/>
    <w:rsid w:val="00915BB8"/>
    <w:rsid w:val="00915BC6"/>
    <w:rsid w:val="00915D25"/>
    <w:rsid w:val="0091601E"/>
    <w:rsid w:val="00916079"/>
    <w:rsid w:val="00917A66"/>
    <w:rsid w:val="00917CE9"/>
    <w:rsid w:val="00920BF2"/>
    <w:rsid w:val="00920C93"/>
    <w:rsid w:val="00922010"/>
    <w:rsid w:val="0092232E"/>
    <w:rsid w:val="00923B58"/>
    <w:rsid w:val="00924E4F"/>
    <w:rsid w:val="009256BD"/>
    <w:rsid w:val="009265E0"/>
    <w:rsid w:val="00926FEF"/>
    <w:rsid w:val="00927DA3"/>
    <w:rsid w:val="00927E6D"/>
    <w:rsid w:val="00931AC1"/>
    <w:rsid w:val="00931BD9"/>
    <w:rsid w:val="00931FEA"/>
    <w:rsid w:val="00933E23"/>
    <w:rsid w:val="00935DB8"/>
    <w:rsid w:val="00936292"/>
    <w:rsid w:val="0093644B"/>
    <w:rsid w:val="009368F3"/>
    <w:rsid w:val="00936A53"/>
    <w:rsid w:val="00936A62"/>
    <w:rsid w:val="00936C07"/>
    <w:rsid w:val="009373EA"/>
    <w:rsid w:val="009403F9"/>
    <w:rsid w:val="00940A66"/>
    <w:rsid w:val="00941636"/>
    <w:rsid w:val="00942DBF"/>
    <w:rsid w:val="009432E4"/>
    <w:rsid w:val="009436C3"/>
    <w:rsid w:val="00943742"/>
    <w:rsid w:val="00944573"/>
    <w:rsid w:val="00944D29"/>
    <w:rsid w:val="00945C05"/>
    <w:rsid w:val="00945C59"/>
    <w:rsid w:val="00946945"/>
    <w:rsid w:val="00946CFD"/>
    <w:rsid w:val="00947713"/>
    <w:rsid w:val="00947944"/>
    <w:rsid w:val="00947D4D"/>
    <w:rsid w:val="0095011B"/>
    <w:rsid w:val="0095020C"/>
    <w:rsid w:val="009502E7"/>
    <w:rsid w:val="009507EF"/>
    <w:rsid w:val="00950DE7"/>
    <w:rsid w:val="00951B56"/>
    <w:rsid w:val="009522A6"/>
    <w:rsid w:val="00952434"/>
    <w:rsid w:val="00952B1B"/>
    <w:rsid w:val="00953231"/>
    <w:rsid w:val="00953745"/>
    <w:rsid w:val="00953920"/>
    <w:rsid w:val="00953D47"/>
    <w:rsid w:val="00953D6F"/>
    <w:rsid w:val="00953E5B"/>
    <w:rsid w:val="0095503C"/>
    <w:rsid w:val="009564B1"/>
    <w:rsid w:val="0095681E"/>
    <w:rsid w:val="009570A5"/>
    <w:rsid w:val="009572D4"/>
    <w:rsid w:val="00957C1F"/>
    <w:rsid w:val="00961729"/>
    <w:rsid w:val="00961921"/>
    <w:rsid w:val="009625DE"/>
    <w:rsid w:val="00962E11"/>
    <w:rsid w:val="0096430A"/>
    <w:rsid w:val="00964EE0"/>
    <w:rsid w:val="0096548A"/>
    <w:rsid w:val="0096554B"/>
    <w:rsid w:val="0096584A"/>
    <w:rsid w:val="00965B01"/>
    <w:rsid w:val="00966CC4"/>
    <w:rsid w:val="00966F0D"/>
    <w:rsid w:val="009702B0"/>
    <w:rsid w:val="00970422"/>
    <w:rsid w:val="00970C11"/>
    <w:rsid w:val="00971DF0"/>
    <w:rsid w:val="00971F08"/>
    <w:rsid w:val="00972DAE"/>
    <w:rsid w:val="00973BC6"/>
    <w:rsid w:val="00974393"/>
    <w:rsid w:val="00974481"/>
    <w:rsid w:val="00975113"/>
    <w:rsid w:val="0097603D"/>
    <w:rsid w:val="00976949"/>
    <w:rsid w:val="00977ACF"/>
    <w:rsid w:val="00980477"/>
    <w:rsid w:val="00980C74"/>
    <w:rsid w:val="00981A92"/>
    <w:rsid w:val="0098201E"/>
    <w:rsid w:val="00983DAF"/>
    <w:rsid w:val="00985253"/>
    <w:rsid w:val="009853B3"/>
    <w:rsid w:val="0098567E"/>
    <w:rsid w:val="009863B5"/>
    <w:rsid w:val="009871CF"/>
    <w:rsid w:val="009901F5"/>
    <w:rsid w:val="009903C5"/>
    <w:rsid w:val="00990580"/>
    <w:rsid w:val="00990630"/>
    <w:rsid w:val="00990839"/>
    <w:rsid w:val="00990EB7"/>
    <w:rsid w:val="0099104B"/>
    <w:rsid w:val="00991761"/>
    <w:rsid w:val="00992CB1"/>
    <w:rsid w:val="00993272"/>
    <w:rsid w:val="009932E5"/>
    <w:rsid w:val="0099366C"/>
    <w:rsid w:val="00993A69"/>
    <w:rsid w:val="00993D54"/>
    <w:rsid w:val="009942CA"/>
    <w:rsid w:val="00994323"/>
    <w:rsid w:val="009949BE"/>
    <w:rsid w:val="00994DCA"/>
    <w:rsid w:val="009960EC"/>
    <w:rsid w:val="009962A7"/>
    <w:rsid w:val="009970DD"/>
    <w:rsid w:val="009A0FBA"/>
    <w:rsid w:val="009A1601"/>
    <w:rsid w:val="009A1FBB"/>
    <w:rsid w:val="009A215F"/>
    <w:rsid w:val="009A3965"/>
    <w:rsid w:val="009A462D"/>
    <w:rsid w:val="009A4C65"/>
    <w:rsid w:val="009A4F63"/>
    <w:rsid w:val="009A50FF"/>
    <w:rsid w:val="009A5CBA"/>
    <w:rsid w:val="009A6EE5"/>
    <w:rsid w:val="009A7D8A"/>
    <w:rsid w:val="009A7F84"/>
    <w:rsid w:val="009B196C"/>
    <w:rsid w:val="009B1D04"/>
    <w:rsid w:val="009B1DD4"/>
    <w:rsid w:val="009B1F30"/>
    <w:rsid w:val="009B256B"/>
    <w:rsid w:val="009B327D"/>
    <w:rsid w:val="009B36C1"/>
    <w:rsid w:val="009B3AC2"/>
    <w:rsid w:val="009B4DF4"/>
    <w:rsid w:val="009B4E12"/>
    <w:rsid w:val="009B5570"/>
    <w:rsid w:val="009B564E"/>
    <w:rsid w:val="009B5D3F"/>
    <w:rsid w:val="009B66CE"/>
    <w:rsid w:val="009B6CB6"/>
    <w:rsid w:val="009B7E87"/>
    <w:rsid w:val="009C02B6"/>
    <w:rsid w:val="009C0F39"/>
    <w:rsid w:val="009C17CB"/>
    <w:rsid w:val="009C2D46"/>
    <w:rsid w:val="009C2E37"/>
    <w:rsid w:val="009C2EBE"/>
    <w:rsid w:val="009C33C1"/>
    <w:rsid w:val="009C403E"/>
    <w:rsid w:val="009C49EC"/>
    <w:rsid w:val="009C67BF"/>
    <w:rsid w:val="009C772C"/>
    <w:rsid w:val="009D27C9"/>
    <w:rsid w:val="009D32C1"/>
    <w:rsid w:val="009D3A2B"/>
    <w:rsid w:val="009D4229"/>
    <w:rsid w:val="009D4857"/>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3C25"/>
    <w:rsid w:val="009F429B"/>
    <w:rsid w:val="009F438B"/>
    <w:rsid w:val="009F43BE"/>
    <w:rsid w:val="009F4AC4"/>
    <w:rsid w:val="009F58B4"/>
    <w:rsid w:val="009F5DC6"/>
    <w:rsid w:val="009F5F2B"/>
    <w:rsid w:val="009F67E8"/>
    <w:rsid w:val="009F6A03"/>
    <w:rsid w:val="009F7031"/>
    <w:rsid w:val="00A003B7"/>
    <w:rsid w:val="00A0064F"/>
    <w:rsid w:val="00A00B32"/>
    <w:rsid w:val="00A01173"/>
    <w:rsid w:val="00A01AD7"/>
    <w:rsid w:val="00A0231C"/>
    <w:rsid w:val="00A02783"/>
    <w:rsid w:val="00A048A8"/>
    <w:rsid w:val="00A04F49"/>
    <w:rsid w:val="00A05FE0"/>
    <w:rsid w:val="00A062B6"/>
    <w:rsid w:val="00A062E1"/>
    <w:rsid w:val="00A06E67"/>
    <w:rsid w:val="00A07372"/>
    <w:rsid w:val="00A07A1D"/>
    <w:rsid w:val="00A1008D"/>
    <w:rsid w:val="00A11817"/>
    <w:rsid w:val="00A13E54"/>
    <w:rsid w:val="00A15202"/>
    <w:rsid w:val="00A166A7"/>
    <w:rsid w:val="00A16ACA"/>
    <w:rsid w:val="00A17035"/>
    <w:rsid w:val="00A17357"/>
    <w:rsid w:val="00A17F63"/>
    <w:rsid w:val="00A2193B"/>
    <w:rsid w:val="00A21A00"/>
    <w:rsid w:val="00A21A0C"/>
    <w:rsid w:val="00A21A8C"/>
    <w:rsid w:val="00A226DB"/>
    <w:rsid w:val="00A229C6"/>
    <w:rsid w:val="00A233E7"/>
    <w:rsid w:val="00A2351A"/>
    <w:rsid w:val="00A25123"/>
    <w:rsid w:val="00A26070"/>
    <w:rsid w:val="00A26368"/>
    <w:rsid w:val="00A264A9"/>
    <w:rsid w:val="00A26B42"/>
    <w:rsid w:val="00A26D81"/>
    <w:rsid w:val="00A27785"/>
    <w:rsid w:val="00A27CA0"/>
    <w:rsid w:val="00A30187"/>
    <w:rsid w:val="00A312C8"/>
    <w:rsid w:val="00A31CEF"/>
    <w:rsid w:val="00A32A10"/>
    <w:rsid w:val="00A3312C"/>
    <w:rsid w:val="00A33550"/>
    <w:rsid w:val="00A33D1A"/>
    <w:rsid w:val="00A3448A"/>
    <w:rsid w:val="00A34CB9"/>
    <w:rsid w:val="00A34EB7"/>
    <w:rsid w:val="00A35400"/>
    <w:rsid w:val="00A356C6"/>
    <w:rsid w:val="00A36185"/>
    <w:rsid w:val="00A36297"/>
    <w:rsid w:val="00A36726"/>
    <w:rsid w:val="00A37044"/>
    <w:rsid w:val="00A373B9"/>
    <w:rsid w:val="00A37B7F"/>
    <w:rsid w:val="00A40104"/>
    <w:rsid w:val="00A40236"/>
    <w:rsid w:val="00A4107B"/>
    <w:rsid w:val="00A41E2B"/>
    <w:rsid w:val="00A4261A"/>
    <w:rsid w:val="00A427BE"/>
    <w:rsid w:val="00A42C3F"/>
    <w:rsid w:val="00A43311"/>
    <w:rsid w:val="00A43854"/>
    <w:rsid w:val="00A43DE3"/>
    <w:rsid w:val="00A44789"/>
    <w:rsid w:val="00A452F0"/>
    <w:rsid w:val="00A45B74"/>
    <w:rsid w:val="00A471C3"/>
    <w:rsid w:val="00A47A4D"/>
    <w:rsid w:val="00A5066A"/>
    <w:rsid w:val="00A5140C"/>
    <w:rsid w:val="00A51466"/>
    <w:rsid w:val="00A51568"/>
    <w:rsid w:val="00A5264C"/>
    <w:rsid w:val="00A52E1D"/>
    <w:rsid w:val="00A53B7A"/>
    <w:rsid w:val="00A5609C"/>
    <w:rsid w:val="00A56672"/>
    <w:rsid w:val="00A56931"/>
    <w:rsid w:val="00A56DC2"/>
    <w:rsid w:val="00A57359"/>
    <w:rsid w:val="00A61499"/>
    <w:rsid w:val="00A626D1"/>
    <w:rsid w:val="00A6295C"/>
    <w:rsid w:val="00A62A77"/>
    <w:rsid w:val="00A62ECE"/>
    <w:rsid w:val="00A63483"/>
    <w:rsid w:val="00A63594"/>
    <w:rsid w:val="00A6363A"/>
    <w:rsid w:val="00A64C44"/>
    <w:rsid w:val="00A64D0A"/>
    <w:rsid w:val="00A657D7"/>
    <w:rsid w:val="00A65B19"/>
    <w:rsid w:val="00A660AC"/>
    <w:rsid w:val="00A67E6C"/>
    <w:rsid w:val="00A706FC"/>
    <w:rsid w:val="00A70939"/>
    <w:rsid w:val="00A7094C"/>
    <w:rsid w:val="00A70A54"/>
    <w:rsid w:val="00A70B57"/>
    <w:rsid w:val="00A70B64"/>
    <w:rsid w:val="00A71597"/>
    <w:rsid w:val="00A71B99"/>
    <w:rsid w:val="00A71C29"/>
    <w:rsid w:val="00A7262D"/>
    <w:rsid w:val="00A72BC9"/>
    <w:rsid w:val="00A739D0"/>
    <w:rsid w:val="00A73EA4"/>
    <w:rsid w:val="00A7545D"/>
    <w:rsid w:val="00A75BED"/>
    <w:rsid w:val="00A761D4"/>
    <w:rsid w:val="00A763A4"/>
    <w:rsid w:val="00A764CE"/>
    <w:rsid w:val="00A771EA"/>
    <w:rsid w:val="00A7763F"/>
    <w:rsid w:val="00A77BEA"/>
    <w:rsid w:val="00A77EC4"/>
    <w:rsid w:val="00A800CF"/>
    <w:rsid w:val="00A80441"/>
    <w:rsid w:val="00A81686"/>
    <w:rsid w:val="00A819F8"/>
    <w:rsid w:val="00A81C69"/>
    <w:rsid w:val="00A81F08"/>
    <w:rsid w:val="00A8362C"/>
    <w:rsid w:val="00A83BF0"/>
    <w:rsid w:val="00A83E38"/>
    <w:rsid w:val="00A848B9"/>
    <w:rsid w:val="00A8745C"/>
    <w:rsid w:val="00A87FA7"/>
    <w:rsid w:val="00A90E21"/>
    <w:rsid w:val="00A9131A"/>
    <w:rsid w:val="00A916C9"/>
    <w:rsid w:val="00A91C62"/>
    <w:rsid w:val="00A92879"/>
    <w:rsid w:val="00A92908"/>
    <w:rsid w:val="00A92C5F"/>
    <w:rsid w:val="00A92C7A"/>
    <w:rsid w:val="00A9332F"/>
    <w:rsid w:val="00A9372C"/>
    <w:rsid w:val="00A938FE"/>
    <w:rsid w:val="00A94311"/>
    <w:rsid w:val="00A9442A"/>
    <w:rsid w:val="00A94666"/>
    <w:rsid w:val="00A9586E"/>
    <w:rsid w:val="00A95A9B"/>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28F0"/>
    <w:rsid w:val="00AB3C41"/>
    <w:rsid w:val="00AB4AB8"/>
    <w:rsid w:val="00AB4E95"/>
    <w:rsid w:val="00AB54D8"/>
    <w:rsid w:val="00AB655E"/>
    <w:rsid w:val="00AB7BCB"/>
    <w:rsid w:val="00AC007F"/>
    <w:rsid w:val="00AC1F1D"/>
    <w:rsid w:val="00AC2C5E"/>
    <w:rsid w:val="00AC2ECD"/>
    <w:rsid w:val="00AC3119"/>
    <w:rsid w:val="00AC3373"/>
    <w:rsid w:val="00AC33AD"/>
    <w:rsid w:val="00AC3C4A"/>
    <w:rsid w:val="00AC45BF"/>
    <w:rsid w:val="00AC49FB"/>
    <w:rsid w:val="00AC4C10"/>
    <w:rsid w:val="00AC4E80"/>
    <w:rsid w:val="00AC4FAD"/>
    <w:rsid w:val="00AC5372"/>
    <w:rsid w:val="00AC5A10"/>
    <w:rsid w:val="00AC5C43"/>
    <w:rsid w:val="00AC7CC0"/>
    <w:rsid w:val="00AD0182"/>
    <w:rsid w:val="00AD095C"/>
    <w:rsid w:val="00AD0AA3"/>
    <w:rsid w:val="00AD1952"/>
    <w:rsid w:val="00AD20CD"/>
    <w:rsid w:val="00AD2AE2"/>
    <w:rsid w:val="00AD30C5"/>
    <w:rsid w:val="00AD31B5"/>
    <w:rsid w:val="00AD3E32"/>
    <w:rsid w:val="00AD3F94"/>
    <w:rsid w:val="00AD4A5A"/>
    <w:rsid w:val="00AD5E87"/>
    <w:rsid w:val="00AD6192"/>
    <w:rsid w:val="00AD666B"/>
    <w:rsid w:val="00AD67FE"/>
    <w:rsid w:val="00AE0B0E"/>
    <w:rsid w:val="00AE18C1"/>
    <w:rsid w:val="00AE267B"/>
    <w:rsid w:val="00AE27AC"/>
    <w:rsid w:val="00AE30E4"/>
    <w:rsid w:val="00AE3CC4"/>
    <w:rsid w:val="00AE40E0"/>
    <w:rsid w:val="00AE4DBA"/>
    <w:rsid w:val="00AE4F07"/>
    <w:rsid w:val="00AE5889"/>
    <w:rsid w:val="00AE610C"/>
    <w:rsid w:val="00AE79A3"/>
    <w:rsid w:val="00AE7F5A"/>
    <w:rsid w:val="00AF0375"/>
    <w:rsid w:val="00AF05C6"/>
    <w:rsid w:val="00AF07B8"/>
    <w:rsid w:val="00AF0917"/>
    <w:rsid w:val="00AF0BFA"/>
    <w:rsid w:val="00AF13F7"/>
    <w:rsid w:val="00AF1B7A"/>
    <w:rsid w:val="00AF1C5D"/>
    <w:rsid w:val="00AF4269"/>
    <w:rsid w:val="00AF42D7"/>
    <w:rsid w:val="00AF4961"/>
    <w:rsid w:val="00AF5BBD"/>
    <w:rsid w:val="00AF5F1D"/>
    <w:rsid w:val="00AF683E"/>
    <w:rsid w:val="00AF6C00"/>
    <w:rsid w:val="00AF6F2F"/>
    <w:rsid w:val="00B006FE"/>
    <w:rsid w:val="00B007CB"/>
    <w:rsid w:val="00B01B96"/>
    <w:rsid w:val="00B01DC9"/>
    <w:rsid w:val="00B02249"/>
    <w:rsid w:val="00B02AA9"/>
    <w:rsid w:val="00B02C60"/>
    <w:rsid w:val="00B02F74"/>
    <w:rsid w:val="00B02F9A"/>
    <w:rsid w:val="00B02FA3"/>
    <w:rsid w:val="00B031C2"/>
    <w:rsid w:val="00B03881"/>
    <w:rsid w:val="00B03F4C"/>
    <w:rsid w:val="00B04670"/>
    <w:rsid w:val="00B04A4C"/>
    <w:rsid w:val="00B05083"/>
    <w:rsid w:val="00B05084"/>
    <w:rsid w:val="00B05A6F"/>
    <w:rsid w:val="00B0637A"/>
    <w:rsid w:val="00B06B11"/>
    <w:rsid w:val="00B06F12"/>
    <w:rsid w:val="00B06F21"/>
    <w:rsid w:val="00B07938"/>
    <w:rsid w:val="00B10526"/>
    <w:rsid w:val="00B107E8"/>
    <w:rsid w:val="00B10EBA"/>
    <w:rsid w:val="00B114CE"/>
    <w:rsid w:val="00B12DE1"/>
    <w:rsid w:val="00B14F34"/>
    <w:rsid w:val="00B156EB"/>
    <w:rsid w:val="00B157F9"/>
    <w:rsid w:val="00B16571"/>
    <w:rsid w:val="00B167F1"/>
    <w:rsid w:val="00B17777"/>
    <w:rsid w:val="00B1777F"/>
    <w:rsid w:val="00B17C2E"/>
    <w:rsid w:val="00B20256"/>
    <w:rsid w:val="00B20D09"/>
    <w:rsid w:val="00B2146A"/>
    <w:rsid w:val="00B21786"/>
    <w:rsid w:val="00B22886"/>
    <w:rsid w:val="00B22A98"/>
    <w:rsid w:val="00B22C9D"/>
    <w:rsid w:val="00B23437"/>
    <w:rsid w:val="00B26705"/>
    <w:rsid w:val="00B273DE"/>
    <w:rsid w:val="00B2763F"/>
    <w:rsid w:val="00B27AAC"/>
    <w:rsid w:val="00B27DE5"/>
    <w:rsid w:val="00B301E9"/>
    <w:rsid w:val="00B30929"/>
    <w:rsid w:val="00B31079"/>
    <w:rsid w:val="00B313FC"/>
    <w:rsid w:val="00B3198B"/>
    <w:rsid w:val="00B32293"/>
    <w:rsid w:val="00B33744"/>
    <w:rsid w:val="00B34DCD"/>
    <w:rsid w:val="00B358DF"/>
    <w:rsid w:val="00B35AA2"/>
    <w:rsid w:val="00B35DA0"/>
    <w:rsid w:val="00B35FCE"/>
    <w:rsid w:val="00B369AD"/>
    <w:rsid w:val="00B37066"/>
    <w:rsid w:val="00B372AA"/>
    <w:rsid w:val="00B376BE"/>
    <w:rsid w:val="00B37A62"/>
    <w:rsid w:val="00B37B2C"/>
    <w:rsid w:val="00B40331"/>
    <w:rsid w:val="00B40445"/>
    <w:rsid w:val="00B41349"/>
    <w:rsid w:val="00B41814"/>
    <w:rsid w:val="00B41888"/>
    <w:rsid w:val="00B41C6A"/>
    <w:rsid w:val="00B42BDB"/>
    <w:rsid w:val="00B42F73"/>
    <w:rsid w:val="00B430F6"/>
    <w:rsid w:val="00B44AA1"/>
    <w:rsid w:val="00B45A52"/>
    <w:rsid w:val="00B45D42"/>
    <w:rsid w:val="00B45D44"/>
    <w:rsid w:val="00B46175"/>
    <w:rsid w:val="00B46AD9"/>
    <w:rsid w:val="00B500E0"/>
    <w:rsid w:val="00B5058B"/>
    <w:rsid w:val="00B516A1"/>
    <w:rsid w:val="00B51BBD"/>
    <w:rsid w:val="00B524A1"/>
    <w:rsid w:val="00B533A2"/>
    <w:rsid w:val="00B56079"/>
    <w:rsid w:val="00B56296"/>
    <w:rsid w:val="00B5681C"/>
    <w:rsid w:val="00B57A99"/>
    <w:rsid w:val="00B6033E"/>
    <w:rsid w:val="00B605F2"/>
    <w:rsid w:val="00B60D56"/>
    <w:rsid w:val="00B617E6"/>
    <w:rsid w:val="00B6180A"/>
    <w:rsid w:val="00B61BB2"/>
    <w:rsid w:val="00B61FC9"/>
    <w:rsid w:val="00B626FC"/>
    <w:rsid w:val="00B62AAA"/>
    <w:rsid w:val="00B62DC3"/>
    <w:rsid w:val="00B63082"/>
    <w:rsid w:val="00B633B3"/>
    <w:rsid w:val="00B6364B"/>
    <w:rsid w:val="00B6374A"/>
    <w:rsid w:val="00B63DA3"/>
    <w:rsid w:val="00B6428A"/>
    <w:rsid w:val="00B655C6"/>
    <w:rsid w:val="00B65788"/>
    <w:rsid w:val="00B66213"/>
    <w:rsid w:val="00B664C7"/>
    <w:rsid w:val="00B70E7E"/>
    <w:rsid w:val="00B71B58"/>
    <w:rsid w:val="00B7278A"/>
    <w:rsid w:val="00B7375C"/>
    <w:rsid w:val="00B739F6"/>
    <w:rsid w:val="00B743B5"/>
    <w:rsid w:val="00B7445D"/>
    <w:rsid w:val="00B74ABD"/>
    <w:rsid w:val="00B766DC"/>
    <w:rsid w:val="00B779B9"/>
    <w:rsid w:val="00B77E61"/>
    <w:rsid w:val="00B8117B"/>
    <w:rsid w:val="00B81A6C"/>
    <w:rsid w:val="00B81C0A"/>
    <w:rsid w:val="00B81D70"/>
    <w:rsid w:val="00B843AE"/>
    <w:rsid w:val="00B85DE5"/>
    <w:rsid w:val="00B85FAE"/>
    <w:rsid w:val="00B871A0"/>
    <w:rsid w:val="00B875B7"/>
    <w:rsid w:val="00B90BFF"/>
    <w:rsid w:val="00B90E65"/>
    <w:rsid w:val="00B90F73"/>
    <w:rsid w:val="00B91759"/>
    <w:rsid w:val="00B91BAD"/>
    <w:rsid w:val="00B9287E"/>
    <w:rsid w:val="00B92917"/>
    <w:rsid w:val="00B9306C"/>
    <w:rsid w:val="00B932D5"/>
    <w:rsid w:val="00B93B59"/>
    <w:rsid w:val="00B9406A"/>
    <w:rsid w:val="00B94A2F"/>
    <w:rsid w:val="00B95078"/>
    <w:rsid w:val="00B954F8"/>
    <w:rsid w:val="00B96258"/>
    <w:rsid w:val="00BA004A"/>
    <w:rsid w:val="00BA1741"/>
    <w:rsid w:val="00BA2280"/>
    <w:rsid w:val="00BA2A08"/>
    <w:rsid w:val="00BA4FE7"/>
    <w:rsid w:val="00BA5668"/>
    <w:rsid w:val="00BA56D2"/>
    <w:rsid w:val="00BA6440"/>
    <w:rsid w:val="00BA75D6"/>
    <w:rsid w:val="00BA76E0"/>
    <w:rsid w:val="00BB0186"/>
    <w:rsid w:val="00BB212F"/>
    <w:rsid w:val="00BB2367"/>
    <w:rsid w:val="00BB2A25"/>
    <w:rsid w:val="00BB2CD1"/>
    <w:rsid w:val="00BB3060"/>
    <w:rsid w:val="00BB4030"/>
    <w:rsid w:val="00BB411F"/>
    <w:rsid w:val="00BB4C3F"/>
    <w:rsid w:val="00BB51E9"/>
    <w:rsid w:val="00BB56BD"/>
    <w:rsid w:val="00BB56CE"/>
    <w:rsid w:val="00BB5A75"/>
    <w:rsid w:val="00BB78D4"/>
    <w:rsid w:val="00BC0FDC"/>
    <w:rsid w:val="00BC1809"/>
    <w:rsid w:val="00BC2238"/>
    <w:rsid w:val="00BC2D80"/>
    <w:rsid w:val="00BC3053"/>
    <w:rsid w:val="00BC430B"/>
    <w:rsid w:val="00BC4D2E"/>
    <w:rsid w:val="00BC6405"/>
    <w:rsid w:val="00BC642C"/>
    <w:rsid w:val="00BC6A51"/>
    <w:rsid w:val="00BC6E25"/>
    <w:rsid w:val="00BC7339"/>
    <w:rsid w:val="00BD0660"/>
    <w:rsid w:val="00BD08B5"/>
    <w:rsid w:val="00BD46A8"/>
    <w:rsid w:val="00BD48AC"/>
    <w:rsid w:val="00BD5146"/>
    <w:rsid w:val="00BD52A7"/>
    <w:rsid w:val="00BD5F1A"/>
    <w:rsid w:val="00BE1234"/>
    <w:rsid w:val="00BE1D66"/>
    <w:rsid w:val="00BE2C35"/>
    <w:rsid w:val="00BE2FA6"/>
    <w:rsid w:val="00BE333F"/>
    <w:rsid w:val="00BE3A31"/>
    <w:rsid w:val="00BE4532"/>
    <w:rsid w:val="00BE46E3"/>
    <w:rsid w:val="00BE488B"/>
    <w:rsid w:val="00BE4F7A"/>
    <w:rsid w:val="00BE5807"/>
    <w:rsid w:val="00BE725D"/>
    <w:rsid w:val="00BE7406"/>
    <w:rsid w:val="00BE741C"/>
    <w:rsid w:val="00BE7603"/>
    <w:rsid w:val="00BE76BB"/>
    <w:rsid w:val="00BE7924"/>
    <w:rsid w:val="00BF0E33"/>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0B"/>
    <w:rsid w:val="00C03768"/>
    <w:rsid w:val="00C040F7"/>
    <w:rsid w:val="00C041B0"/>
    <w:rsid w:val="00C044AB"/>
    <w:rsid w:val="00C05706"/>
    <w:rsid w:val="00C057F4"/>
    <w:rsid w:val="00C07377"/>
    <w:rsid w:val="00C1003F"/>
    <w:rsid w:val="00C1025F"/>
    <w:rsid w:val="00C103DD"/>
    <w:rsid w:val="00C10478"/>
    <w:rsid w:val="00C11A67"/>
    <w:rsid w:val="00C11D4B"/>
    <w:rsid w:val="00C12107"/>
    <w:rsid w:val="00C13452"/>
    <w:rsid w:val="00C14B88"/>
    <w:rsid w:val="00C14D4B"/>
    <w:rsid w:val="00C15124"/>
    <w:rsid w:val="00C154BB"/>
    <w:rsid w:val="00C15B66"/>
    <w:rsid w:val="00C15F70"/>
    <w:rsid w:val="00C167AC"/>
    <w:rsid w:val="00C17F90"/>
    <w:rsid w:val="00C20259"/>
    <w:rsid w:val="00C20DE9"/>
    <w:rsid w:val="00C210BC"/>
    <w:rsid w:val="00C21C9E"/>
    <w:rsid w:val="00C235EF"/>
    <w:rsid w:val="00C237F8"/>
    <w:rsid w:val="00C23CD2"/>
    <w:rsid w:val="00C24119"/>
    <w:rsid w:val="00C25246"/>
    <w:rsid w:val="00C2647F"/>
    <w:rsid w:val="00C26FAA"/>
    <w:rsid w:val="00C279B5"/>
    <w:rsid w:val="00C27C45"/>
    <w:rsid w:val="00C303A1"/>
    <w:rsid w:val="00C30601"/>
    <w:rsid w:val="00C320FB"/>
    <w:rsid w:val="00C32657"/>
    <w:rsid w:val="00C32CF2"/>
    <w:rsid w:val="00C33632"/>
    <w:rsid w:val="00C33F4B"/>
    <w:rsid w:val="00C3719D"/>
    <w:rsid w:val="00C37CC3"/>
    <w:rsid w:val="00C4067E"/>
    <w:rsid w:val="00C40708"/>
    <w:rsid w:val="00C40AB5"/>
    <w:rsid w:val="00C41F6C"/>
    <w:rsid w:val="00C427C6"/>
    <w:rsid w:val="00C42BAB"/>
    <w:rsid w:val="00C42D8F"/>
    <w:rsid w:val="00C4326C"/>
    <w:rsid w:val="00C44423"/>
    <w:rsid w:val="00C44D8E"/>
    <w:rsid w:val="00C45C99"/>
    <w:rsid w:val="00C46217"/>
    <w:rsid w:val="00C46448"/>
    <w:rsid w:val="00C46A82"/>
    <w:rsid w:val="00C4742E"/>
    <w:rsid w:val="00C5024E"/>
    <w:rsid w:val="00C50794"/>
    <w:rsid w:val="00C51FCF"/>
    <w:rsid w:val="00C52115"/>
    <w:rsid w:val="00C52454"/>
    <w:rsid w:val="00C52613"/>
    <w:rsid w:val="00C54995"/>
    <w:rsid w:val="00C54D41"/>
    <w:rsid w:val="00C55921"/>
    <w:rsid w:val="00C55F6F"/>
    <w:rsid w:val="00C561AF"/>
    <w:rsid w:val="00C571E2"/>
    <w:rsid w:val="00C57605"/>
    <w:rsid w:val="00C577B3"/>
    <w:rsid w:val="00C6006D"/>
    <w:rsid w:val="00C60166"/>
    <w:rsid w:val="00C603ED"/>
    <w:rsid w:val="00C6067F"/>
    <w:rsid w:val="00C60783"/>
    <w:rsid w:val="00C63695"/>
    <w:rsid w:val="00C63CB1"/>
    <w:rsid w:val="00C64672"/>
    <w:rsid w:val="00C64E8D"/>
    <w:rsid w:val="00C675EA"/>
    <w:rsid w:val="00C70697"/>
    <w:rsid w:val="00C70806"/>
    <w:rsid w:val="00C70E39"/>
    <w:rsid w:val="00C712DC"/>
    <w:rsid w:val="00C72815"/>
    <w:rsid w:val="00C72EF4"/>
    <w:rsid w:val="00C73E8B"/>
    <w:rsid w:val="00C7411D"/>
    <w:rsid w:val="00C743F0"/>
    <w:rsid w:val="00C75D2F"/>
    <w:rsid w:val="00C763D9"/>
    <w:rsid w:val="00C767BE"/>
    <w:rsid w:val="00C767DA"/>
    <w:rsid w:val="00C76963"/>
    <w:rsid w:val="00C76BE5"/>
    <w:rsid w:val="00C76E3C"/>
    <w:rsid w:val="00C773F8"/>
    <w:rsid w:val="00C77B92"/>
    <w:rsid w:val="00C81568"/>
    <w:rsid w:val="00C82BC2"/>
    <w:rsid w:val="00C83282"/>
    <w:rsid w:val="00C833B6"/>
    <w:rsid w:val="00C83B43"/>
    <w:rsid w:val="00C84E89"/>
    <w:rsid w:val="00C85521"/>
    <w:rsid w:val="00C86B9F"/>
    <w:rsid w:val="00C87017"/>
    <w:rsid w:val="00C873B2"/>
    <w:rsid w:val="00C87809"/>
    <w:rsid w:val="00C87A0F"/>
    <w:rsid w:val="00C87FD5"/>
    <w:rsid w:val="00C9027A"/>
    <w:rsid w:val="00C9062C"/>
    <w:rsid w:val="00C9068E"/>
    <w:rsid w:val="00C92AEA"/>
    <w:rsid w:val="00C9342D"/>
    <w:rsid w:val="00C9378E"/>
    <w:rsid w:val="00C938EF"/>
    <w:rsid w:val="00C93C4B"/>
    <w:rsid w:val="00C9438D"/>
    <w:rsid w:val="00C944AB"/>
    <w:rsid w:val="00C95477"/>
    <w:rsid w:val="00C95B40"/>
    <w:rsid w:val="00C95DD2"/>
    <w:rsid w:val="00C96216"/>
    <w:rsid w:val="00C97A23"/>
    <w:rsid w:val="00CA0590"/>
    <w:rsid w:val="00CA12D1"/>
    <w:rsid w:val="00CA1ED8"/>
    <w:rsid w:val="00CA2A24"/>
    <w:rsid w:val="00CA2F51"/>
    <w:rsid w:val="00CA31A3"/>
    <w:rsid w:val="00CA3D41"/>
    <w:rsid w:val="00CA450F"/>
    <w:rsid w:val="00CA46A8"/>
    <w:rsid w:val="00CA48AF"/>
    <w:rsid w:val="00CA5D4F"/>
    <w:rsid w:val="00CA680B"/>
    <w:rsid w:val="00CA6C95"/>
    <w:rsid w:val="00CA778B"/>
    <w:rsid w:val="00CB0346"/>
    <w:rsid w:val="00CB0F60"/>
    <w:rsid w:val="00CB1678"/>
    <w:rsid w:val="00CB1F63"/>
    <w:rsid w:val="00CB1FB1"/>
    <w:rsid w:val="00CB2055"/>
    <w:rsid w:val="00CB3119"/>
    <w:rsid w:val="00CB4FCD"/>
    <w:rsid w:val="00CB5B41"/>
    <w:rsid w:val="00CB5E18"/>
    <w:rsid w:val="00CB619A"/>
    <w:rsid w:val="00CB6E68"/>
    <w:rsid w:val="00CB7170"/>
    <w:rsid w:val="00CB7D1A"/>
    <w:rsid w:val="00CC0405"/>
    <w:rsid w:val="00CC040E"/>
    <w:rsid w:val="00CC111F"/>
    <w:rsid w:val="00CC14CB"/>
    <w:rsid w:val="00CC1C66"/>
    <w:rsid w:val="00CC2011"/>
    <w:rsid w:val="00CC298A"/>
    <w:rsid w:val="00CC3EA0"/>
    <w:rsid w:val="00CC5E23"/>
    <w:rsid w:val="00CC7B45"/>
    <w:rsid w:val="00CD04C0"/>
    <w:rsid w:val="00CD0D3C"/>
    <w:rsid w:val="00CD1081"/>
    <w:rsid w:val="00CD1188"/>
    <w:rsid w:val="00CD1BCE"/>
    <w:rsid w:val="00CD223B"/>
    <w:rsid w:val="00CD2DEF"/>
    <w:rsid w:val="00CD2ED1"/>
    <w:rsid w:val="00CD337B"/>
    <w:rsid w:val="00CD46D4"/>
    <w:rsid w:val="00CD59BB"/>
    <w:rsid w:val="00CD6219"/>
    <w:rsid w:val="00CD73E9"/>
    <w:rsid w:val="00CD7C8E"/>
    <w:rsid w:val="00CD7DDB"/>
    <w:rsid w:val="00CE0424"/>
    <w:rsid w:val="00CE2B7C"/>
    <w:rsid w:val="00CE3D56"/>
    <w:rsid w:val="00CE5AF6"/>
    <w:rsid w:val="00CE7561"/>
    <w:rsid w:val="00CE7DE0"/>
    <w:rsid w:val="00CF02AC"/>
    <w:rsid w:val="00CF1354"/>
    <w:rsid w:val="00CF22A2"/>
    <w:rsid w:val="00CF232D"/>
    <w:rsid w:val="00CF3960"/>
    <w:rsid w:val="00CF3B1F"/>
    <w:rsid w:val="00CF3B71"/>
    <w:rsid w:val="00CF3BF6"/>
    <w:rsid w:val="00CF47E1"/>
    <w:rsid w:val="00CF5187"/>
    <w:rsid w:val="00CF57A6"/>
    <w:rsid w:val="00CF625B"/>
    <w:rsid w:val="00CF638D"/>
    <w:rsid w:val="00CF687E"/>
    <w:rsid w:val="00CF6B7A"/>
    <w:rsid w:val="00D003A2"/>
    <w:rsid w:val="00D0204A"/>
    <w:rsid w:val="00D0349B"/>
    <w:rsid w:val="00D0366F"/>
    <w:rsid w:val="00D04434"/>
    <w:rsid w:val="00D04C7F"/>
    <w:rsid w:val="00D05CA3"/>
    <w:rsid w:val="00D06151"/>
    <w:rsid w:val="00D06267"/>
    <w:rsid w:val="00D06A25"/>
    <w:rsid w:val="00D06E09"/>
    <w:rsid w:val="00D0757C"/>
    <w:rsid w:val="00D078C1"/>
    <w:rsid w:val="00D10249"/>
    <w:rsid w:val="00D10409"/>
    <w:rsid w:val="00D10911"/>
    <w:rsid w:val="00D10B40"/>
    <w:rsid w:val="00D10E2A"/>
    <w:rsid w:val="00D10F00"/>
    <w:rsid w:val="00D115C3"/>
    <w:rsid w:val="00D11897"/>
    <w:rsid w:val="00D13135"/>
    <w:rsid w:val="00D1344F"/>
    <w:rsid w:val="00D135A0"/>
    <w:rsid w:val="00D13E4E"/>
    <w:rsid w:val="00D1511A"/>
    <w:rsid w:val="00D1514D"/>
    <w:rsid w:val="00D153AA"/>
    <w:rsid w:val="00D170F3"/>
    <w:rsid w:val="00D17248"/>
    <w:rsid w:val="00D174DC"/>
    <w:rsid w:val="00D17DC7"/>
    <w:rsid w:val="00D2264C"/>
    <w:rsid w:val="00D231DB"/>
    <w:rsid w:val="00D239A7"/>
    <w:rsid w:val="00D23F47"/>
    <w:rsid w:val="00D241AA"/>
    <w:rsid w:val="00D247BC"/>
    <w:rsid w:val="00D267ED"/>
    <w:rsid w:val="00D26C4E"/>
    <w:rsid w:val="00D26D16"/>
    <w:rsid w:val="00D270AE"/>
    <w:rsid w:val="00D3005B"/>
    <w:rsid w:val="00D30552"/>
    <w:rsid w:val="00D30CB5"/>
    <w:rsid w:val="00D317F1"/>
    <w:rsid w:val="00D3195D"/>
    <w:rsid w:val="00D31E35"/>
    <w:rsid w:val="00D325EA"/>
    <w:rsid w:val="00D367C8"/>
    <w:rsid w:val="00D36CCD"/>
    <w:rsid w:val="00D36E71"/>
    <w:rsid w:val="00D379C1"/>
    <w:rsid w:val="00D37D87"/>
    <w:rsid w:val="00D37E1B"/>
    <w:rsid w:val="00D40B33"/>
    <w:rsid w:val="00D41222"/>
    <w:rsid w:val="00D41BDF"/>
    <w:rsid w:val="00D4318F"/>
    <w:rsid w:val="00D43890"/>
    <w:rsid w:val="00D438BF"/>
    <w:rsid w:val="00D43F5A"/>
    <w:rsid w:val="00D440F8"/>
    <w:rsid w:val="00D44DDF"/>
    <w:rsid w:val="00D45262"/>
    <w:rsid w:val="00D46B1F"/>
    <w:rsid w:val="00D477B4"/>
    <w:rsid w:val="00D501EA"/>
    <w:rsid w:val="00D51CBA"/>
    <w:rsid w:val="00D51CDE"/>
    <w:rsid w:val="00D53C21"/>
    <w:rsid w:val="00D546FF"/>
    <w:rsid w:val="00D54CB1"/>
    <w:rsid w:val="00D5555F"/>
    <w:rsid w:val="00D55AD5"/>
    <w:rsid w:val="00D576CA"/>
    <w:rsid w:val="00D60E13"/>
    <w:rsid w:val="00D61AF5"/>
    <w:rsid w:val="00D62054"/>
    <w:rsid w:val="00D62CD5"/>
    <w:rsid w:val="00D62E89"/>
    <w:rsid w:val="00D633B2"/>
    <w:rsid w:val="00D63643"/>
    <w:rsid w:val="00D6435F"/>
    <w:rsid w:val="00D6465D"/>
    <w:rsid w:val="00D64BBB"/>
    <w:rsid w:val="00D652B5"/>
    <w:rsid w:val="00D66155"/>
    <w:rsid w:val="00D6688D"/>
    <w:rsid w:val="00D708B0"/>
    <w:rsid w:val="00D70E73"/>
    <w:rsid w:val="00D7135D"/>
    <w:rsid w:val="00D719A6"/>
    <w:rsid w:val="00D729E1"/>
    <w:rsid w:val="00D72FEE"/>
    <w:rsid w:val="00D737A7"/>
    <w:rsid w:val="00D752D2"/>
    <w:rsid w:val="00D75627"/>
    <w:rsid w:val="00D76034"/>
    <w:rsid w:val="00D761EF"/>
    <w:rsid w:val="00D763CD"/>
    <w:rsid w:val="00D76401"/>
    <w:rsid w:val="00D76AB7"/>
    <w:rsid w:val="00D76B71"/>
    <w:rsid w:val="00D77135"/>
    <w:rsid w:val="00D7726A"/>
    <w:rsid w:val="00D77A84"/>
    <w:rsid w:val="00D77B1D"/>
    <w:rsid w:val="00D77E1B"/>
    <w:rsid w:val="00D8021F"/>
    <w:rsid w:val="00D80361"/>
    <w:rsid w:val="00D80383"/>
    <w:rsid w:val="00D817B0"/>
    <w:rsid w:val="00D81D64"/>
    <w:rsid w:val="00D82058"/>
    <w:rsid w:val="00D820FE"/>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0D47"/>
    <w:rsid w:val="00DA1349"/>
    <w:rsid w:val="00DA305E"/>
    <w:rsid w:val="00DA416C"/>
    <w:rsid w:val="00DA462F"/>
    <w:rsid w:val="00DA5007"/>
    <w:rsid w:val="00DA5417"/>
    <w:rsid w:val="00DA56E8"/>
    <w:rsid w:val="00DA593D"/>
    <w:rsid w:val="00DA6662"/>
    <w:rsid w:val="00DA6A0A"/>
    <w:rsid w:val="00DA6CA1"/>
    <w:rsid w:val="00DB00F8"/>
    <w:rsid w:val="00DB0A9F"/>
    <w:rsid w:val="00DB377D"/>
    <w:rsid w:val="00DB5719"/>
    <w:rsid w:val="00DB63E8"/>
    <w:rsid w:val="00DB6768"/>
    <w:rsid w:val="00DB6CED"/>
    <w:rsid w:val="00DB71D2"/>
    <w:rsid w:val="00DB72C9"/>
    <w:rsid w:val="00DB74A0"/>
    <w:rsid w:val="00DC05D9"/>
    <w:rsid w:val="00DC1887"/>
    <w:rsid w:val="00DC2090"/>
    <w:rsid w:val="00DC246F"/>
    <w:rsid w:val="00DC25CF"/>
    <w:rsid w:val="00DC2D36"/>
    <w:rsid w:val="00DC31E8"/>
    <w:rsid w:val="00DC410E"/>
    <w:rsid w:val="00DC4F17"/>
    <w:rsid w:val="00DC53EF"/>
    <w:rsid w:val="00DC6998"/>
    <w:rsid w:val="00DC6EAE"/>
    <w:rsid w:val="00DD0E27"/>
    <w:rsid w:val="00DD1081"/>
    <w:rsid w:val="00DD14CD"/>
    <w:rsid w:val="00DD24E9"/>
    <w:rsid w:val="00DD2680"/>
    <w:rsid w:val="00DD2697"/>
    <w:rsid w:val="00DD2B60"/>
    <w:rsid w:val="00DD513E"/>
    <w:rsid w:val="00DD5C4A"/>
    <w:rsid w:val="00DD5DB2"/>
    <w:rsid w:val="00DD6DA7"/>
    <w:rsid w:val="00DD729E"/>
    <w:rsid w:val="00DD740E"/>
    <w:rsid w:val="00DD7DCC"/>
    <w:rsid w:val="00DE1867"/>
    <w:rsid w:val="00DE27FB"/>
    <w:rsid w:val="00DE2D93"/>
    <w:rsid w:val="00DE3EB9"/>
    <w:rsid w:val="00DE4863"/>
    <w:rsid w:val="00DE4E2C"/>
    <w:rsid w:val="00DE5608"/>
    <w:rsid w:val="00DE58D0"/>
    <w:rsid w:val="00DE654F"/>
    <w:rsid w:val="00DF02B2"/>
    <w:rsid w:val="00DF04DB"/>
    <w:rsid w:val="00DF0835"/>
    <w:rsid w:val="00DF0B6E"/>
    <w:rsid w:val="00DF1466"/>
    <w:rsid w:val="00DF15E0"/>
    <w:rsid w:val="00DF1C34"/>
    <w:rsid w:val="00DF2942"/>
    <w:rsid w:val="00DF29A8"/>
    <w:rsid w:val="00DF303E"/>
    <w:rsid w:val="00DF306A"/>
    <w:rsid w:val="00DF37A0"/>
    <w:rsid w:val="00DF3AB0"/>
    <w:rsid w:val="00DF3B44"/>
    <w:rsid w:val="00DF4DBD"/>
    <w:rsid w:val="00DF5C56"/>
    <w:rsid w:val="00DF78B6"/>
    <w:rsid w:val="00DF794F"/>
    <w:rsid w:val="00DF7DF5"/>
    <w:rsid w:val="00DF7F7E"/>
    <w:rsid w:val="00E002D7"/>
    <w:rsid w:val="00E01785"/>
    <w:rsid w:val="00E02B90"/>
    <w:rsid w:val="00E03057"/>
    <w:rsid w:val="00E03BDF"/>
    <w:rsid w:val="00E05527"/>
    <w:rsid w:val="00E05CDC"/>
    <w:rsid w:val="00E05EBD"/>
    <w:rsid w:val="00E06AD9"/>
    <w:rsid w:val="00E06CF5"/>
    <w:rsid w:val="00E06D11"/>
    <w:rsid w:val="00E07E77"/>
    <w:rsid w:val="00E101AA"/>
    <w:rsid w:val="00E110E7"/>
    <w:rsid w:val="00E115C6"/>
    <w:rsid w:val="00E11AF7"/>
    <w:rsid w:val="00E11B20"/>
    <w:rsid w:val="00E11F97"/>
    <w:rsid w:val="00E138EA"/>
    <w:rsid w:val="00E14575"/>
    <w:rsid w:val="00E14634"/>
    <w:rsid w:val="00E1577B"/>
    <w:rsid w:val="00E15BA0"/>
    <w:rsid w:val="00E16446"/>
    <w:rsid w:val="00E169AF"/>
    <w:rsid w:val="00E1730E"/>
    <w:rsid w:val="00E17FA2"/>
    <w:rsid w:val="00E20983"/>
    <w:rsid w:val="00E21777"/>
    <w:rsid w:val="00E222A7"/>
    <w:rsid w:val="00E22330"/>
    <w:rsid w:val="00E22333"/>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3B4"/>
    <w:rsid w:val="00E4258F"/>
    <w:rsid w:val="00E43E74"/>
    <w:rsid w:val="00E4432A"/>
    <w:rsid w:val="00E443C3"/>
    <w:rsid w:val="00E446F1"/>
    <w:rsid w:val="00E44E45"/>
    <w:rsid w:val="00E46091"/>
    <w:rsid w:val="00E46886"/>
    <w:rsid w:val="00E473F0"/>
    <w:rsid w:val="00E47AEF"/>
    <w:rsid w:val="00E50DED"/>
    <w:rsid w:val="00E518D7"/>
    <w:rsid w:val="00E519F4"/>
    <w:rsid w:val="00E53B75"/>
    <w:rsid w:val="00E54E3B"/>
    <w:rsid w:val="00E5509A"/>
    <w:rsid w:val="00E55A59"/>
    <w:rsid w:val="00E56578"/>
    <w:rsid w:val="00E5682C"/>
    <w:rsid w:val="00E57565"/>
    <w:rsid w:val="00E6087B"/>
    <w:rsid w:val="00E625EE"/>
    <w:rsid w:val="00E62F35"/>
    <w:rsid w:val="00E63675"/>
    <w:rsid w:val="00E63803"/>
    <w:rsid w:val="00E63838"/>
    <w:rsid w:val="00E6416C"/>
    <w:rsid w:val="00E64434"/>
    <w:rsid w:val="00E64E5C"/>
    <w:rsid w:val="00E64F46"/>
    <w:rsid w:val="00E654DF"/>
    <w:rsid w:val="00E65D1A"/>
    <w:rsid w:val="00E66419"/>
    <w:rsid w:val="00E66964"/>
    <w:rsid w:val="00E66BF6"/>
    <w:rsid w:val="00E66EA6"/>
    <w:rsid w:val="00E67A6D"/>
    <w:rsid w:val="00E67C51"/>
    <w:rsid w:val="00E7128A"/>
    <w:rsid w:val="00E71DF6"/>
    <w:rsid w:val="00E71E76"/>
    <w:rsid w:val="00E722E6"/>
    <w:rsid w:val="00E72B2A"/>
    <w:rsid w:val="00E72EFC"/>
    <w:rsid w:val="00E72F52"/>
    <w:rsid w:val="00E735B6"/>
    <w:rsid w:val="00E73A14"/>
    <w:rsid w:val="00E73CEF"/>
    <w:rsid w:val="00E7408C"/>
    <w:rsid w:val="00E74A0B"/>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5C1"/>
    <w:rsid w:val="00E85928"/>
    <w:rsid w:val="00E85FDF"/>
    <w:rsid w:val="00E860AE"/>
    <w:rsid w:val="00E86223"/>
    <w:rsid w:val="00E87285"/>
    <w:rsid w:val="00E87329"/>
    <w:rsid w:val="00E87822"/>
    <w:rsid w:val="00E90395"/>
    <w:rsid w:val="00E90E49"/>
    <w:rsid w:val="00E916DA"/>
    <w:rsid w:val="00E917F9"/>
    <w:rsid w:val="00E92068"/>
    <w:rsid w:val="00E92151"/>
    <w:rsid w:val="00E92285"/>
    <w:rsid w:val="00E9291C"/>
    <w:rsid w:val="00E92FCC"/>
    <w:rsid w:val="00E93FFE"/>
    <w:rsid w:val="00E9417B"/>
    <w:rsid w:val="00E94F8A"/>
    <w:rsid w:val="00E96A90"/>
    <w:rsid w:val="00E96F47"/>
    <w:rsid w:val="00E971BF"/>
    <w:rsid w:val="00E971FD"/>
    <w:rsid w:val="00E97A81"/>
    <w:rsid w:val="00E97FAD"/>
    <w:rsid w:val="00EA1240"/>
    <w:rsid w:val="00EA145C"/>
    <w:rsid w:val="00EA2548"/>
    <w:rsid w:val="00EA4C84"/>
    <w:rsid w:val="00EA7A41"/>
    <w:rsid w:val="00EA7C03"/>
    <w:rsid w:val="00EB05A0"/>
    <w:rsid w:val="00EB077B"/>
    <w:rsid w:val="00EB2190"/>
    <w:rsid w:val="00EB3D14"/>
    <w:rsid w:val="00EB4205"/>
    <w:rsid w:val="00EB4255"/>
    <w:rsid w:val="00EB4480"/>
    <w:rsid w:val="00EB48BF"/>
    <w:rsid w:val="00EB4EA2"/>
    <w:rsid w:val="00EB4FF7"/>
    <w:rsid w:val="00EB5059"/>
    <w:rsid w:val="00EB6346"/>
    <w:rsid w:val="00EB6B16"/>
    <w:rsid w:val="00EB6ED4"/>
    <w:rsid w:val="00EB7AC8"/>
    <w:rsid w:val="00EC0280"/>
    <w:rsid w:val="00EC1933"/>
    <w:rsid w:val="00EC2792"/>
    <w:rsid w:val="00EC27C6"/>
    <w:rsid w:val="00EC2CD9"/>
    <w:rsid w:val="00EC4207"/>
    <w:rsid w:val="00EC4F58"/>
    <w:rsid w:val="00EC5653"/>
    <w:rsid w:val="00EC5CEF"/>
    <w:rsid w:val="00EC5D1F"/>
    <w:rsid w:val="00EC60B5"/>
    <w:rsid w:val="00EC6A49"/>
    <w:rsid w:val="00EC6DA0"/>
    <w:rsid w:val="00EC71CE"/>
    <w:rsid w:val="00EC753C"/>
    <w:rsid w:val="00EC7D24"/>
    <w:rsid w:val="00ED0CFE"/>
    <w:rsid w:val="00ED1006"/>
    <w:rsid w:val="00ED13CA"/>
    <w:rsid w:val="00ED1AA4"/>
    <w:rsid w:val="00ED3328"/>
    <w:rsid w:val="00ED3C6B"/>
    <w:rsid w:val="00ED3F0F"/>
    <w:rsid w:val="00ED4477"/>
    <w:rsid w:val="00ED6433"/>
    <w:rsid w:val="00ED6AAD"/>
    <w:rsid w:val="00ED6D4A"/>
    <w:rsid w:val="00ED75CD"/>
    <w:rsid w:val="00EE1309"/>
    <w:rsid w:val="00EE1A3D"/>
    <w:rsid w:val="00EE1C4D"/>
    <w:rsid w:val="00EE1E64"/>
    <w:rsid w:val="00EE3321"/>
    <w:rsid w:val="00EE34D3"/>
    <w:rsid w:val="00EE7F85"/>
    <w:rsid w:val="00EF08AA"/>
    <w:rsid w:val="00EF1162"/>
    <w:rsid w:val="00EF18FE"/>
    <w:rsid w:val="00EF38E9"/>
    <w:rsid w:val="00EF3F73"/>
    <w:rsid w:val="00EF4615"/>
    <w:rsid w:val="00EF4DCB"/>
    <w:rsid w:val="00EF5787"/>
    <w:rsid w:val="00EF60D0"/>
    <w:rsid w:val="00EF682C"/>
    <w:rsid w:val="00EF6EDB"/>
    <w:rsid w:val="00F03F4B"/>
    <w:rsid w:val="00F04359"/>
    <w:rsid w:val="00F0528D"/>
    <w:rsid w:val="00F06C42"/>
    <w:rsid w:val="00F06C67"/>
    <w:rsid w:val="00F06DFD"/>
    <w:rsid w:val="00F071D1"/>
    <w:rsid w:val="00F07406"/>
    <w:rsid w:val="00F0750D"/>
    <w:rsid w:val="00F07533"/>
    <w:rsid w:val="00F0761A"/>
    <w:rsid w:val="00F07CE0"/>
    <w:rsid w:val="00F07F98"/>
    <w:rsid w:val="00F10629"/>
    <w:rsid w:val="00F10E43"/>
    <w:rsid w:val="00F11290"/>
    <w:rsid w:val="00F13B91"/>
    <w:rsid w:val="00F13F95"/>
    <w:rsid w:val="00F15B7D"/>
    <w:rsid w:val="00F15D2C"/>
    <w:rsid w:val="00F15D46"/>
    <w:rsid w:val="00F15FA5"/>
    <w:rsid w:val="00F1654E"/>
    <w:rsid w:val="00F16833"/>
    <w:rsid w:val="00F17545"/>
    <w:rsid w:val="00F178A2"/>
    <w:rsid w:val="00F17A46"/>
    <w:rsid w:val="00F209B7"/>
    <w:rsid w:val="00F23259"/>
    <w:rsid w:val="00F23500"/>
    <w:rsid w:val="00F2376F"/>
    <w:rsid w:val="00F243D8"/>
    <w:rsid w:val="00F2464C"/>
    <w:rsid w:val="00F2579D"/>
    <w:rsid w:val="00F27345"/>
    <w:rsid w:val="00F273E7"/>
    <w:rsid w:val="00F27528"/>
    <w:rsid w:val="00F27A64"/>
    <w:rsid w:val="00F27A98"/>
    <w:rsid w:val="00F27E13"/>
    <w:rsid w:val="00F30144"/>
    <w:rsid w:val="00F301AC"/>
    <w:rsid w:val="00F30828"/>
    <w:rsid w:val="00F30B12"/>
    <w:rsid w:val="00F312EF"/>
    <w:rsid w:val="00F313D6"/>
    <w:rsid w:val="00F316AA"/>
    <w:rsid w:val="00F31F76"/>
    <w:rsid w:val="00F32BB8"/>
    <w:rsid w:val="00F339C5"/>
    <w:rsid w:val="00F33F93"/>
    <w:rsid w:val="00F34438"/>
    <w:rsid w:val="00F35996"/>
    <w:rsid w:val="00F35E2C"/>
    <w:rsid w:val="00F370C4"/>
    <w:rsid w:val="00F37E03"/>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4155"/>
    <w:rsid w:val="00F556B0"/>
    <w:rsid w:val="00F56B53"/>
    <w:rsid w:val="00F56B95"/>
    <w:rsid w:val="00F57AC3"/>
    <w:rsid w:val="00F60463"/>
    <w:rsid w:val="00F607C5"/>
    <w:rsid w:val="00F60DEA"/>
    <w:rsid w:val="00F62254"/>
    <w:rsid w:val="00F6302A"/>
    <w:rsid w:val="00F640F6"/>
    <w:rsid w:val="00F64C2B"/>
    <w:rsid w:val="00F64CE5"/>
    <w:rsid w:val="00F64D8D"/>
    <w:rsid w:val="00F651BE"/>
    <w:rsid w:val="00F65322"/>
    <w:rsid w:val="00F65586"/>
    <w:rsid w:val="00F65BB0"/>
    <w:rsid w:val="00F66381"/>
    <w:rsid w:val="00F67748"/>
    <w:rsid w:val="00F67F53"/>
    <w:rsid w:val="00F703BE"/>
    <w:rsid w:val="00F7046E"/>
    <w:rsid w:val="00F7093E"/>
    <w:rsid w:val="00F70E02"/>
    <w:rsid w:val="00F717A4"/>
    <w:rsid w:val="00F71C22"/>
    <w:rsid w:val="00F71F69"/>
    <w:rsid w:val="00F72052"/>
    <w:rsid w:val="00F72282"/>
    <w:rsid w:val="00F72B72"/>
    <w:rsid w:val="00F73C78"/>
    <w:rsid w:val="00F74BB9"/>
    <w:rsid w:val="00F75582"/>
    <w:rsid w:val="00F7565A"/>
    <w:rsid w:val="00F75A7F"/>
    <w:rsid w:val="00F75ECC"/>
    <w:rsid w:val="00F76EFA"/>
    <w:rsid w:val="00F77628"/>
    <w:rsid w:val="00F804BE"/>
    <w:rsid w:val="00F80541"/>
    <w:rsid w:val="00F80B50"/>
    <w:rsid w:val="00F817CE"/>
    <w:rsid w:val="00F81D16"/>
    <w:rsid w:val="00F82200"/>
    <w:rsid w:val="00F83756"/>
    <w:rsid w:val="00F83E32"/>
    <w:rsid w:val="00F840CC"/>
    <w:rsid w:val="00F8452F"/>
    <w:rsid w:val="00F8456C"/>
    <w:rsid w:val="00F85133"/>
    <w:rsid w:val="00F859D8"/>
    <w:rsid w:val="00F85FC2"/>
    <w:rsid w:val="00F8632C"/>
    <w:rsid w:val="00F865BB"/>
    <w:rsid w:val="00F868F5"/>
    <w:rsid w:val="00F87327"/>
    <w:rsid w:val="00F90089"/>
    <w:rsid w:val="00F9056A"/>
    <w:rsid w:val="00F90F8D"/>
    <w:rsid w:val="00F90F95"/>
    <w:rsid w:val="00F91B41"/>
    <w:rsid w:val="00F9242E"/>
    <w:rsid w:val="00F92782"/>
    <w:rsid w:val="00F9279C"/>
    <w:rsid w:val="00F92914"/>
    <w:rsid w:val="00F93001"/>
    <w:rsid w:val="00F935EC"/>
    <w:rsid w:val="00F93A82"/>
    <w:rsid w:val="00F93AA9"/>
    <w:rsid w:val="00F94511"/>
    <w:rsid w:val="00F94B97"/>
    <w:rsid w:val="00F95617"/>
    <w:rsid w:val="00F95679"/>
    <w:rsid w:val="00F96450"/>
    <w:rsid w:val="00F96789"/>
    <w:rsid w:val="00F96966"/>
    <w:rsid w:val="00F96985"/>
    <w:rsid w:val="00F97838"/>
    <w:rsid w:val="00F97C4E"/>
    <w:rsid w:val="00FA0896"/>
    <w:rsid w:val="00FA1167"/>
    <w:rsid w:val="00FA12D2"/>
    <w:rsid w:val="00FA2AD3"/>
    <w:rsid w:val="00FA2BB3"/>
    <w:rsid w:val="00FA3026"/>
    <w:rsid w:val="00FA3142"/>
    <w:rsid w:val="00FA31FB"/>
    <w:rsid w:val="00FA32BF"/>
    <w:rsid w:val="00FA4DD7"/>
    <w:rsid w:val="00FA5319"/>
    <w:rsid w:val="00FA5B0B"/>
    <w:rsid w:val="00FA5EB4"/>
    <w:rsid w:val="00FB0663"/>
    <w:rsid w:val="00FB08FC"/>
    <w:rsid w:val="00FB0EF0"/>
    <w:rsid w:val="00FB0F8B"/>
    <w:rsid w:val="00FB0FF3"/>
    <w:rsid w:val="00FB19A1"/>
    <w:rsid w:val="00FB19AD"/>
    <w:rsid w:val="00FB455B"/>
    <w:rsid w:val="00FB46B7"/>
    <w:rsid w:val="00FB4C80"/>
    <w:rsid w:val="00FB65DA"/>
    <w:rsid w:val="00FB6A6A"/>
    <w:rsid w:val="00FB6F61"/>
    <w:rsid w:val="00FB7B1C"/>
    <w:rsid w:val="00FC02F4"/>
    <w:rsid w:val="00FC0873"/>
    <w:rsid w:val="00FC0A5B"/>
    <w:rsid w:val="00FC11A5"/>
    <w:rsid w:val="00FC129A"/>
    <w:rsid w:val="00FC15F0"/>
    <w:rsid w:val="00FC3500"/>
    <w:rsid w:val="00FC4AD0"/>
    <w:rsid w:val="00FC5665"/>
    <w:rsid w:val="00FC67C3"/>
    <w:rsid w:val="00FC6FF0"/>
    <w:rsid w:val="00FC7100"/>
    <w:rsid w:val="00FC718A"/>
    <w:rsid w:val="00FC7313"/>
    <w:rsid w:val="00FC7429"/>
    <w:rsid w:val="00FC7590"/>
    <w:rsid w:val="00FD07F6"/>
    <w:rsid w:val="00FD0BFF"/>
    <w:rsid w:val="00FD1398"/>
    <w:rsid w:val="00FD1EC8"/>
    <w:rsid w:val="00FD39ED"/>
    <w:rsid w:val="00FD3EA2"/>
    <w:rsid w:val="00FD3F64"/>
    <w:rsid w:val="00FD3FB3"/>
    <w:rsid w:val="00FD4292"/>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E7A6E"/>
    <w:rsid w:val="00FF111F"/>
    <w:rsid w:val="00FF1984"/>
    <w:rsid w:val="00FF2BE1"/>
    <w:rsid w:val="00FF34C0"/>
    <w:rsid w:val="00FF40B7"/>
    <w:rsid w:val="00FF45A5"/>
    <w:rsid w:val="00FF58A3"/>
    <w:rsid w:val="00FF5C91"/>
    <w:rsid w:val="00FF71CB"/>
    <w:rsid w:val="00FF7DE9"/>
    <w:rsid w:val="3DB1F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288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B1Zchn">
    <w:name w:val="B1 Zchn"/>
    <w:locked/>
    <w:rsid w:val="006E3750"/>
    <w:rPr>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1003F"/>
    <w:rPr>
      <w:rFonts w:ascii="Arial" w:hAnsi="Arial"/>
      <w:lang w:val="en-GB"/>
    </w:rPr>
  </w:style>
  <w:style w:type="character" w:customStyle="1" w:styleId="BalloonTextChar">
    <w:name w:val="Balloon Text Char"/>
    <w:basedOn w:val="DefaultParagraphFont"/>
    <w:link w:val="BalloonText"/>
    <w:rsid w:val="000B2B6B"/>
    <w:rPr>
      <w:rFonts w:ascii="Tahoma" w:hAnsi="Tahoma" w:cs="Tahoma"/>
      <w:sz w:val="16"/>
      <w:szCs w:val="16"/>
      <w:lang w:val="en-GB"/>
    </w:rPr>
  </w:style>
  <w:style w:type="paragraph" w:customStyle="1" w:styleId="IvDbodytext">
    <w:name w:val="IvD bodytext"/>
    <w:basedOn w:val="BodyText"/>
    <w:link w:val="IvDbodytextChar"/>
    <w:qFormat/>
    <w:rsid w:val="000B2B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0B2B6B"/>
    <w:rPr>
      <w:rFonts w:ascii="Arial" w:hAnsi="Arial"/>
      <w:spacing w:val="2"/>
      <w:lang w:val="en-GB" w:eastAsia="en-US"/>
    </w:rPr>
  </w:style>
  <w:style w:type="paragraph" w:customStyle="1" w:styleId="ListParagraph2">
    <w:name w:val="List Paragraph2"/>
    <w:basedOn w:val="Normal"/>
    <w:uiPriority w:val="99"/>
    <w:qFormat/>
    <w:rsid w:val="00602043"/>
    <w:pPr>
      <w:overflowPunct/>
      <w:autoSpaceDE/>
      <w:autoSpaceDN/>
      <w:adjustRightInd/>
      <w:spacing w:after="180" w:line="256" w:lineRule="auto"/>
      <w:ind w:left="720"/>
      <w:contextualSpacing/>
      <w:jc w:val="left"/>
      <w:textAlignment w:val="auto"/>
    </w:pPr>
    <w:rPr>
      <w:rFonts w:ascii="Times New Roman" w:eastAsia="Batang"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171">
      <w:bodyDiv w:val="1"/>
      <w:marLeft w:val="0"/>
      <w:marRight w:val="0"/>
      <w:marTop w:val="0"/>
      <w:marBottom w:val="0"/>
      <w:divBdr>
        <w:top w:val="none" w:sz="0" w:space="0" w:color="auto"/>
        <w:left w:val="none" w:sz="0" w:space="0" w:color="auto"/>
        <w:bottom w:val="none" w:sz="0" w:space="0" w:color="auto"/>
        <w:right w:val="none" w:sz="0" w:space="0" w:color="auto"/>
      </w:divBdr>
    </w:div>
    <w:div w:id="74979093">
      <w:bodyDiv w:val="1"/>
      <w:marLeft w:val="0"/>
      <w:marRight w:val="0"/>
      <w:marTop w:val="0"/>
      <w:marBottom w:val="0"/>
      <w:divBdr>
        <w:top w:val="none" w:sz="0" w:space="0" w:color="auto"/>
        <w:left w:val="none" w:sz="0" w:space="0" w:color="auto"/>
        <w:bottom w:val="none" w:sz="0" w:space="0" w:color="auto"/>
        <w:right w:val="none" w:sz="0" w:space="0" w:color="auto"/>
      </w:divBdr>
    </w:div>
    <w:div w:id="138231731">
      <w:bodyDiv w:val="1"/>
      <w:marLeft w:val="0"/>
      <w:marRight w:val="0"/>
      <w:marTop w:val="0"/>
      <w:marBottom w:val="0"/>
      <w:divBdr>
        <w:top w:val="none" w:sz="0" w:space="0" w:color="auto"/>
        <w:left w:val="none" w:sz="0" w:space="0" w:color="auto"/>
        <w:bottom w:val="none" w:sz="0" w:space="0" w:color="auto"/>
        <w:right w:val="none" w:sz="0" w:space="0" w:color="auto"/>
      </w:divBdr>
    </w:div>
    <w:div w:id="227226006">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59829537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836501520">
      <w:bodyDiv w:val="1"/>
      <w:marLeft w:val="0"/>
      <w:marRight w:val="0"/>
      <w:marTop w:val="0"/>
      <w:marBottom w:val="0"/>
      <w:divBdr>
        <w:top w:val="none" w:sz="0" w:space="0" w:color="auto"/>
        <w:left w:val="none" w:sz="0" w:space="0" w:color="auto"/>
        <w:bottom w:val="none" w:sz="0" w:space="0" w:color="auto"/>
        <w:right w:val="none" w:sz="0" w:space="0" w:color="auto"/>
      </w:divBdr>
    </w:div>
    <w:div w:id="86837256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15971046">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93306542">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1504562">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27475558">
      <w:bodyDiv w:val="1"/>
      <w:marLeft w:val="0"/>
      <w:marRight w:val="0"/>
      <w:marTop w:val="0"/>
      <w:marBottom w:val="0"/>
      <w:divBdr>
        <w:top w:val="none" w:sz="0" w:space="0" w:color="auto"/>
        <w:left w:val="none" w:sz="0" w:space="0" w:color="auto"/>
        <w:bottom w:val="none" w:sz="0" w:space="0" w:color="auto"/>
        <w:right w:val="none" w:sz="0" w:space="0" w:color="auto"/>
      </w:divBdr>
    </w:div>
    <w:div w:id="188717609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39162654">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5NUHHDQN7SK2-1476151046-26948</_dlc_DocId>
    <_dlc_DocIdUrl xmlns="f166a696-7b5b-4ccd-9f0c-ffde0cceec81">
      <Url>https://ericsson.sharepoint.com/sites/star/_layouts/15/DocIdRedir.aspx?ID=5NUHHDQN7SK2-1476151046-26948</Url>
      <Description>5NUHHDQN7SK2-1476151046-26948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2.xml><?xml version="1.0" encoding="utf-8"?>
<ds:datastoreItem xmlns:ds="http://schemas.openxmlformats.org/officeDocument/2006/customXml" ds:itemID="{A742A660-1733-4F7C-8162-820B64684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02CE05DE-103A-476C-84BE-EB3CB7032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146</TotalTime>
  <Pages>7</Pages>
  <Words>2136</Words>
  <Characters>11324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Ericcson</cp:lastModifiedBy>
  <cp:revision>34</cp:revision>
  <cp:lastPrinted>2018-06-11T12:56:00Z</cp:lastPrinted>
  <dcterms:created xsi:type="dcterms:W3CDTF">2018-08-07T14:46:00Z</dcterms:created>
  <dcterms:modified xsi:type="dcterms:W3CDTF">2018-08-09T17:02:00Z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15697378-305c-49c5-b9a4-7c39827fab93</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